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AC233" w14:textId="77777777" w:rsidR="00B81372" w:rsidRPr="00F973BC" w:rsidRDefault="00106540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973BC">
        <w:rPr>
          <w:rFonts w:ascii="Arial" w:hAnsi="Arial" w:cs="Arial"/>
          <w:b/>
          <w:sz w:val="28"/>
          <w:szCs w:val="28"/>
          <w:lang w:val="en-GB"/>
        </w:rPr>
        <w:t>Curriculum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1542"/>
        <w:gridCol w:w="6142"/>
        <w:gridCol w:w="1275"/>
      </w:tblGrid>
      <w:tr w:rsidR="009E72F7" w:rsidRPr="000340E7" w14:paraId="72482C7A" w14:textId="77777777" w:rsidTr="002662F0">
        <w:trPr>
          <w:trHeight w:val="781"/>
        </w:trPr>
        <w:tc>
          <w:tcPr>
            <w:tcW w:w="1542" w:type="dxa"/>
            <w:shd w:val="clear" w:color="auto" w:fill="FFFFFF"/>
          </w:tcPr>
          <w:p w14:paraId="72F8ED33" w14:textId="77777777" w:rsidR="009E72F7" w:rsidRPr="00F973BC" w:rsidRDefault="009E72F7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F973BC">
              <w:rPr>
                <w:rFonts w:ascii="Arial" w:hAnsi="Arial" w:cs="Arial"/>
                <w:sz w:val="20"/>
                <w:lang w:val="en-GB"/>
              </w:rPr>
              <w:t>To be reviewed by</w:t>
            </w:r>
          </w:p>
          <w:p w14:paraId="52B0B317" w14:textId="60252DDA" w:rsidR="009E72F7" w:rsidRPr="00F973BC" w:rsidRDefault="009E72F7" w:rsidP="00473C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6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lang w:val="en-GB"/>
              </w:rPr>
              <w:t>PILOT</w:t>
            </w:r>
          </w:p>
        </w:tc>
        <w:tc>
          <w:tcPr>
            <w:tcW w:w="6142" w:type="dxa"/>
            <w:shd w:val="clear" w:color="auto" w:fill="FFFFFF"/>
            <w:vAlign w:val="center"/>
          </w:tcPr>
          <w:p w14:paraId="77568495" w14:textId="77777777" w:rsidR="009E72F7" w:rsidRDefault="002E2DF2" w:rsidP="002E2D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2E2DF2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EU history </w:t>
            </w:r>
          </w:p>
          <w:p w14:paraId="46EDF55A" w14:textId="033A9649" w:rsidR="00C7667C" w:rsidRPr="00692096" w:rsidRDefault="00C7667C" w:rsidP="00C766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lang w:val="en-GB"/>
              </w:rPr>
            </w:pPr>
            <w:r w:rsidRPr="00692096">
              <w:rPr>
                <w:rFonts w:ascii="Arial" w:eastAsia="Arial" w:hAnsi="Arial" w:cs="Arial"/>
                <w:b/>
                <w:sz w:val="20"/>
                <w:lang w:val="en-GB"/>
              </w:rPr>
              <w:t xml:space="preserve">The European Union for Secondary Schools 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0452A9C9" w14:textId="3D59F65F" w:rsidR="009E72F7" w:rsidRPr="003942E3" w:rsidRDefault="00066CA5" w:rsidP="003942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>36</w:t>
            </w:r>
            <w:r w:rsidR="009E72F7">
              <w:rPr>
                <w:rFonts w:ascii="Arial" w:hAnsi="Arial" w:cs="Arial"/>
                <w:b/>
                <w:color w:val="FFFFFF"/>
                <w:sz w:val="22"/>
                <w:szCs w:val="22"/>
                <w:lang w:val="en-GB"/>
              </w:rPr>
              <w:t xml:space="preserve"> WH</w:t>
            </w:r>
          </w:p>
        </w:tc>
      </w:tr>
    </w:tbl>
    <w:p w14:paraId="55DF47D2" w14:textId="77777777" w:rsidR="00BA55A0" w:rsidRPr="00AE49AB" w:rsidRDefault="00BA55A0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215"/>
        <w:gridCol w:w="5737"/>
      </w:tblGrid>
      <w:tr w:rsidR="00B81372" w:rsidRPr="000340E7" w14:paraId="4E7B8370" w14:textId="77777777" w:rsidTr="004C660E">
        <w:trPr>
          <w:trHeight w:val="2051"/>
        </w:trPr>
        <w:tc>
          <w:tcPr>
            <w:tcW w:w="3261" w:type="dxa"/>
            <w:shd w:val="clear" w:color="auto" w:fill="FFFFFF"/>
            <w:vAlign w:val="center"/>
          </w:tcPr>
          <w:p w14:paraId="71D314BC" w14:textId="77777777" w:rsidR="00B81372" w:rsidRPr="00F973BC" w:rsidRDefault="00C40E61" w:rsidP="00F77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u w:val="single"/>
                <w:lang w:val="en-GB"/>
              </w:rPr>
              <w:t>Target audience</w:t>
            </w:r>
          </w:p>
          <w:p w14:paraId="291BF966" w14:textId="62B6F816" w:rsidR="00C64C41" w:rsidRPr="009E72F7" w:rsidRDefault="00B93E50" w:rsidP="002B5FFD">
            <w:pPr>
              <w:spacing w:before="120" w:after="60" w:line="240" w:lineRule="auto"/>
              <w:jc w:val="center"/>
              <w:rPr>
                <w:rFonts w:ascii="Cambria" w:hAnsi="Cambria"/>
                <w:i/>
                <w:color w:val="00B050"/>
                <w:sz w:val="16"/>
                <w:szCs w:val="16"/>
                <w:lang w:val="en-GB"/>
              </w:rPr>
            </w:pPr>
            <w:r w:rsidRPr="00CA4DFB">
              <w:rPr>
                <w:rFonts w:ascii="Arial" w:eastAsia="Arial" w:hAnsi="Arial" w:cs="Arial"/>
                <w:sz w:val="20"/>
              </w:rPr>
              <w:t xml:space="preserve">Secondary </w:t>
            </w:r>
            <w:r>
              <w:rPr>
                <w:rFonts w:ascii="Arial" w:eastAsia="Arial" w:hAnsi="Arial" w:cs="Arial"/>
                <w:sz w:val="20"/>
              </w:rPr>
              <w:t>Students</w:t>
            </w:r>
          </w:p>
          <w:p w14:paraId="32E8752E" w14:textId="3238455E" w:rsidR="00BA66AF" w:rsidRPr="00EC17D9" w:rsidRDefault="00BA66AF" w:rsidP="00AE49AB">
            <w:pPr>
              <w:spacing w:before="120" w:after="60" w:line="240" w:lineRule="auto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5841" w:type="dxa"/>
            <w:shd w:val="clear" w:color="auto" w:fill="FBD4B4" w:themeFill="accent6" w:themeFillTint="66"/>
            <w:vAlign w:val="center"/>
          </w:tcPr>
          <w:p w14:paraId="1AE43E47" w14:textId="77777777" w:rsidR="00B81372" w:rsidRPr="00F973BC" w:rsidRDefault="00C40E61" w:rsidP="0038732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szCs w:val="24"/>
                <w:u w:val="single"/>
                <w:lang w:val="en-GB"/>
              </w:rPr>
              <w:t>Aim</w:t>
            </w:r>
          </w:p>
          <w:p w14:paraId="1BCD092A" w14:textId="77777777" w:rsidR="00AB3D28" w:rsidRDefault="00AB3D28" w:rsidP="00AB3D28">
            <w:pPr>
              <w:numPr>
                <w:ilvl w:val="0"/>
                <w:numId w:val="21"/>
              </w:numPr>
              <w:spacing w:line="240" w:lineRule="auto"/>
              <w:ind w:hanging="36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EU history </w:t>
            </w:r>
          </w:p>
          <w:p w14:paraId="4135F818" w14:textId="0A3B30D5" w:rsidR="00462931" w:rsidRPr="00EC17D9" w:rsidRDefault="00462931" w:rsidP="000340E7">
            <w:pPr>
              <w:pStyle w:val="ListParagraph"/>
              <w:spacing w:after="60"/>
              <w:ind w:left="0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</w:tbl>
    <w:p w14:paraId="736E4DE7" w14:textId="77777777" w:rsidR="005A4AC3" w:rsidRPr="00AE49AB" w:rsidRDefault="005A4AC3" w:rsidP="00B8137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szCs w:val="16"/>
          <w:lang w:val="en-GB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46"/>
        <w:gridCol w:w="7230"/>
      </w:tblGrid>
      <w:tr w:rsidR="00B81372" w:rsidRPr="00C76CE4" w14:paraId="180CD12E" w14:textId="77777777" w:rsidTr="007772C9">
        <w:trPr>
          <w:trHeight w:val="499"/>
        </w:trPr>
        <w:tc>
          <w:tcPr>
            <w:tcW w:w="426" w:type="dxa"/>
            <w:vMerge w:val="restart"/>
            <w:shd w:val="clear" w:color="auto" w:fill="00B0F0"/>
            <w:textDirection w:val="btLr"/>
            <w:vAlign w:val="center"/>
          </w:tcPr>
          <w:p w14:paraId="69AF9E89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973BC">
              <w:rPr>
                <w:rFonts w:ascii="Arial" w:hAnsi="Arial" w:cs="Arial"/>
                <w:b/>
                <w:sz w:val="28"/>
                <w:szCs w:val="28"/>
                <w:lang w:val="en-GB"/>
              </w:rPr>
              <w:t>Learning outcomes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161E549" w14:textId="77777777" w:rsidR="00F774EB" w:rsidRPr="007772C9" w:rsidRDefault="002144E7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7772C9">
              <w:rPr>
                <w:rFonts w:ascii="Arial" w:hAnsi="Arial" w:cs="Arial"/>
                <w:sz w:val="18"/>
                <w:lang w:val="en-GB"/>
              </w:rPr>
              <w:t>Know</w:t>
            </w:r>
            <w:r w:rsidR="00F774EB" w:rsidRPr="007772C9">
              <w:rPr>
                <w:rFonts w:ascii="Arial" w:hAnsi="Arial" w:cs="Arial"/>
                <w:sz w:val="18"/>
                <w:lang w:val="en-GB"/>
              </w:rPr>
              <w:t>-</w:t>
            </w:r>
          </w:p>
          <w:p w14:paraId="73A5CA21" w14:textId="77777777" w:rsidR="00B81372" w:rsidRPr="007772C9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7772C9">
              <w:rPr>
                <w:rFonts w:ascii="Arial" w:hAnsi="Arial" w:cs="Arial"/>
                <w:sz w:val="18"/>
                <w:lang w:val="en-GB"/>
              </w:rPr>
              <w:t>ledge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1E8CFD8" w14:textId="1AE9E9BD" w:rsidR="00013F19" w:rsidRPr="00692096" w:rsidRDefault="00013F19" w:rsidP="007772C9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Knows about the EU history</w:t>
            </w:r>
            <w:r w:rsidR="00340A00" w:rsidRPr="00692096">
              <w:rPr>
                <w:rFonts w:ascii="Arial" w:eastAsia="Arial" w:hAnsi="Arial" w:cs="Arial"/>
                <w:sz w:val="18"/>
                <w:lang w:val="en-GB"/>
              </w:rPr>
              <w:t xml:space="preserve"> and its values</w:t>
            </w:r>
            <w:r w:rsidRPr="00692096">
              <w:rPr>
                <w:rFonts w:ascii="Arial" w:eastAsia="Arial" w:hAnsi="Arial" w:cs="Arial"/>
                <w:sz w:val="18"/>
                <w:lang w:val="en-GB"/>
              </w:rPr>
              <w:t xml:space="preserve">;  </w:t>
            </w:r>
          </w:p>
          <w:p w14:paraId="0662D187" w14:textId="4BB41D32" w:rsidR="00F606E1" w:rsidRPr="00692096" w:rsidRDefault="00013F19" w:rsidP="00340A00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 xml:space="preserve">Knows the principles of the EU Global Strategy;  </w:t>
            </w:r>
          </w:p>
        </w:tc>
      </w:tr>
      <w:tr w:rsidR="00B81372" w:rsidRPr="00C76CE4" w14:paraId="04BECA0C" w14:textId="77777777" w:rsidTr="00340A00">
        <w:trPr>
          <w:trHeight w:val="800"/>
        </w:trPr>
        <w:tc>
          <w:tcPr>
            <w:tcW w:w="426" w:type="dxa"/>
            <w:vMerge/>
            <w:shd w:val="clear" w:color="auto" w:fill="00B0F0"/>
          </w:tcPr>
          <w:p w14:paraId="3EC1A0D6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5440464" w14:textId="77777777" w:rsidR="00B81372" w:rsidRPr="00F973BC" w:rsidRDefault="00B81372" w:rsidP="002D3C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973BC">
              <w:rPr>
                <w:rFonts w:ascii="Arial" w:hAnsi="Arial" w:cs="Arial"/>
                <w:sz w:val="18"/>
                <w:lang w:val="en-GB"/>
              </w:rPr>
              <w:t>Skills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3881E31" w14:textId="77777777" w:rsidR="00733455" w:rsidRPr="00692096" w:rsidRDefault="00733455" w:rsidP="007772C9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 xml:space="preserve">To be able to describe the process from the EU foundation to present days. </w:t>
            </w:r>
          </w:p>
          <w:p w14:paraId="67FAF1F3" w14:textId="77777777" w:rsidR="00733455" w:rsidRPr="00692096" w:rsidRDefault="00733455" w:rsidP="007772C9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 xml:space="preserve">To be able to explain the EU core values. </w:t>
            </w:r>
          </w:p>
          <w:p w14:paraId="0791F05D" w14:textId="61C7CC65" w:rsidR="002134EA" w:rsidRPr="00692096" w:rsidRDefault="00733455" w:rsidP="00340A00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 xml:space="preserve">To be able to explain the main focus of the EU Global Strategy. </w:t>
            </w:r>
          </w:p>
        </w:tc>
      </w:tr>
      <w:tr w:rsidR="00A77C3E" w:rsidRPr="00C76CE4" w14:paraId="6CC1195C" w14:textId="77777777" w:rsidTr="00340A00">
        <w:trPr>
          <w:trHeight w:val="556"/>
        </w:trPr>
        <w:tc>
          <w:tcPr>
            <w:tcW w:w="426" w:type="dxa"/>
            <w:vMerge/>
            <w:shd w:val="clear" w:color="auto" w:fill="00B0F0"/>
          </w:tcPr>
          <w:p w14:paraId="2659F2EC" w14:textId="77777777" w:rsidR="00A77C3E" w:rsidRPr="00F973BC" w:rsidRDefault="00A77C3E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1822AF8" w14:textId="422E1569" w:rsidR="00A77C3E" w:rsidRPr="00F973BC" w:rsidRDefault="00160D71" w:rsidP="00A77C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Responsibility </w:t>
            </w:r>
            <w:r w:rsidR="007772C9">
              <w:rPr>
                <w:rFonts w:ascii="Arial" w:hAnsi="Arial" w:cs="Arial"/>
                <w:sz w:val="18"/>
                <w:lang w:val="en-GB"/>
              </w:rPr>
              <w:t>and Autonomy</w:t>
            </w:r>
          </w:p>
        </w:tc>
        <w:tc>
          <w:tcPr>
            <w:tcW w:w="7230" w:type="dxa"/>
            <w:shd w:val="clear" w:color="auto" w:fill="auto"/>
          </w:tcPr>
          <w:p w14:paraId="2FF29B7D" w14:textId="0F512F65" w:rsidR="00A77C3E" w:rsidRPr="00692096" w:rsidRDefault="00A77C3E" w:rsidP="00940E6D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Draws conclusions from the EU history</w:t>
            </w:r>
            <w:r w:rsidR="00340A00" w:rsidRPr="00692096">
              <w:rPr>
                <w:rFonts w:ascii="Arial" w:eastAsia="Arial" w:hAnsi="Arial" w:cs="Arial"/>
                <w:sz w:val="18"/>
                <w:lang w:val="en-GB"/>
              </w:rPr>
              <w:t xml:space="preserve"> and p</w:t>
            </w:r>
            <w:r w:rsidRPr="00692096">
              <w:rPr>
                <w:rFonts w:ascii="Arial" w:eastAsia="Arial" w:hAnsi="Arial" w:cs="Arial"/>
                <w:sz w:val="18"/>
                <w:lang w:val="en-GB"/>
              </w:rPr>
              <w:t xml:space="preserve">romote the EU values to students. </w:t>
            </w:r>
          </w:p>
          <w:p w14:paraId="30F2C6CB" w14:textId="6FFC9D3C" w:rsidR="00A77C3E" w:rsidRPr="00692096" w:rsidRDefault="00A77C3E" w:rsidP="00340A00">
            <w:pPr>
              <w:pStyle w:val="ListParagraph"/>
              <w:numPr>
                <w:ilvl w:val="0"/>
                <w:numId w:val="18"/>
              </w:numPr>
              <w:ind w:left="180" w:hanging="180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 xml:space="preserve">Draws conclusions from the EU Global Strategy. </w:t>
            </w:r>
          </w:p>
        </w:tc>
      </w:tr>
    </w:tbl>
    <w:p w14:paraId="46F6C06E" w14:textId="77777777" w:rsidR="00624027" w:rsidRPr="00AE49AB" w:rsidRDefault="00624027" w:rsidP="005A4AC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B81372" w:rsidRPr="00C76CE4" w14:paraId="63AA5303" w14:textId="77777777" w:rsidTr="009D42AA">
        <w:trPr>
          <w:trHeight w:val="558"/>
        </w:trPr>
        <w:tc>
          <w:tcPr>
            <w:tcW w:w="9101" w:type="dxa"/>
            <w:shd w:val="clear" w:color="auto" w:fill="auto"/>
          </w:tcPr>
          <w:p w14:paraId="034105EB" w14:textId="77777777" w:rsidR="00B81372" w:rsidRPr="009D42AA" w:rsidRDefault="00BA55A0" w:rsidP="00F973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9D42AA">
              <w:rPr>
                <w:rFonts w:ascii="Arial" w:hAnsi="Arial" w:cs="Arial"/>
                <w:b/>
                <w:bCs/>
                <w:sz w:val="20"/>
                <w:lang w:val="en-GB"/>
              </w:rPr>
              <w:t>Evaluation and v</w:t>
            </w:r>
            <w:r w:rsidR="00B81372" w:rsidRPr="009D42AA">
              <w:rPr>
                <w:rFonts w:ascii="Arial" w:hAnsi="Arial" w:cs="Arial"/>
                <w:b/>
                <w:bCs/>
                <w:sz w:val="20"/>
                <w:lang w:val="en-GB"/>
              </w:rPr>
              <w:t>erification of learning outcomes</w:t>
            </w:r>
          </w:p>
          <w:p w14:paraId="08889EAE" w14:textId="77777777" w:rsidR="00CF1667" w:rsidRDefault="007F4AE1" w:rsidP="009D42AA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sz w:val="20"/>
              </w:rPr>
              <w:t>Observation</w:t>
            </w:r>
            <w:r>
              <w:rPr>
                <w:rFonts w:eastAsia="Arial"/>
                <w:sz w:val="20"/>
              </w:rPr>
              <w:t>: Takes actively part in the discussions.</w:t>
            </w:r>
          </w:p>
          <w:p w14:paraId="708CC68F" w14:textId="05B0B2CE" w:rsidR="00A879A5" w:rsidRPr="0055195C" w:rsidRDefault="00A879A5" w:rsidP="0055195C">
            <w:pPr>
              <w:pStyle w:val="Default"/>
              <w:numPr>
                <w:ilvl w:val="0"/>
                <w:numId w:val="23"/>
              </w:numPr>
              <w:tabs>
                <w:tab w:val="left" w:pos="425"/>
                <w:tab w:val="left" w:pos="489"/>
                <w:tab w:val="left" w:pos="1276"/>
              </w:tabs>
              <w:spacing w:before="60" w:after="60"/>
              <w:ind w:hanging="656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b/>
                <w:sz w:val="20"/>
              </w:rPr>
              <w:t>Presentation</w:t>
            </w:r>
            <w:r>
              <w:rPr>
                <w:rFonts w:eastAsia="Arial"/>
                <w:sz w:val="20"/>
              </w:rPr>
              <w:t>: Each participant has to create and present a topic issued by the course director.</w:t>
            </w:r>
          </w:p>
        </w:tc>
      </w:tr>
    </w:tbl>
    <w:p w14:paraId="183F7CA0" w14:textId="77777777" w:rsidR="00F72DDD" w:rsidRPr="00AE49AB" w:rsidRDefault="00F72DDD" w:rsidP="00F6377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97"/>
      </w:tblGrid>
      <w:tr w:rsidR="00B81372" w:rsidRPr="00F973BC" w14:paraId="54B7440F" w14:textId="77777777" w:rsidTr="00BA55A0">
        <w:trPr>
          <w:trHeight w:val="407"/>
        </w:trPr>
        <w:tc>
          <w:tcPr>
            <w:tcW w:w="9099" w:type="dxa"/>
            <w:gridSpan w:val="3"/>
            <w:shd w:val="clear" w:color="auto" w:fill="00B0F0"/>
            <w:vAlign w:val="center"/>
          </w:tcPr>
          <w:p w14:paraId="569CB421" w14:textId="77777777" w:rsidR="00B81372" w:rsidRPr="00F973BC" w:rsidRDefault="00BA55A0" w:rsidP="00BA55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Cs w:val="24"/>
                <w:lang w:val="en-GB"/>
              </w:rPr>
            </w:pPr>
            <w:r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Course</w:t>
            </w:r>
            <w:r w:rsidR="00B81372"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 xml:space="preserve"> </w:t>
            </w:r>
            <w:r w:rsidRPr="00F973BC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>structure</w:t>
            </w:r>
          </w:p>
        </w:tc>
      </w:tr>
      <w:tr w:rsidR="00B81372" w:rsidRPr="00F973BC" w14:paraId="04057D17" w14:textId="77777777" w:rsidTr="00AE49AB">
        <w:trPr>
          <w:trHeight w:val="515"/>
        </w:trPr>
        <w:tc>
          <w:tcPr>
            <w:tcW w:w="1843" w:type="dxa"/>
            <w:shd w:val="clear" w:color="auto" w:fill="auto"/>
            <w:vAlign w:val="center"/>
          </w:tcPr>
          <w:p w14:paraId="15BAC6C6" w14:textId="77777777" w:rsidR="00A56D4E" w:rsidRPr="00F973BC" w:rsidRDefault="00A56D4E" w:rsidP="006A4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Main</w:t>
            </w:r>
          </w:p>
          <w:p w14:paraId="39684CCF" w14:textId="77777777" w:rsidR="00B81372" w:rsidRPr="00F973BC" w:rsidRDefault="00B81372" w:rsidP="006A4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Topic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7617C" w14:textId="0CEA42A3" w:rsidR="00C76CE4" w:rsidRPr="00175945" w:rsidRDefault="00F8594E" w:rsidP="001759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Theme="majorHAnsi" w:hAnsiTheme="majorHAnsi" w:cs="Arial"/>
                <w:sz w:val="16"/>
                <w:szCs w:val="16"/>
                <w:lang w:val="en-GB"/>
              </w:rPr>
            </w:pPr>
            <w:r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 xml:space="preserve">Recommended </w:t>
            </w:r>
            <w:r w:rsidR="00B81372" w:rsidRPr="00AE49AB">
              <w:rPr>
                <w:rFonts w:asciiTheme="majorHAnsi" w:hAnsiTheme="majorHAnsi" w:cs="Arial"/>
                <w:sz w:val="16"/>
                <w:szCs w:val="16"/>
                <w:lang w:val="en-GB"/>
              </w:rPr>
              <w:t>Working Hours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4043CC68" w14:textId="77777777" w:rsidR="00B81372" w:rsidRPr="00F973BC" w:rsidRDefault="00BA55A0" w:rsidP="007B2A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Conte</w:t>
            </w:r>
            <w:r w:rsidR="007B2AAB" w:rsidRPr="00F973BC">
              <w:rPr>
                <w:rFonts w:ascii="Arial" w:hAnsi="Arial" w:cs="Arial"/>
                <w:b/>
                <w:sz w:val="20"/>
                <w:lang w:val="en-GB"/>
              </w:rPr>
              <w:t>n</w:t>
            </w:r>
            <w:r w:rsidRPr="00F973BC">
              <w:rPr>
                <w:rFonts w:ascii="Arial" w:hAnsi="Arial" w:cs="Arial"/>
                <w:b/>
                <w:sz w:val="20"/>
                <w:lang w:val="en-GB"/>
              </w:rPr>
              <w:t>ts</w:t>
            </w:r>
          </w:p>
        </w:tc>
      </w:tr>
      <w:tr w:rsidR="00AC2A25" w:rsidRPr="00F973BC" w14:paraId="09B03CD0" w14:textId="77777777" w:rsidTr="00AE49AB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7D85" w14:textId="15E53096" w:rsidR="00AC2A25" w:rsidRPr="00EC17D9" w:rsidRDefault="00075809" w:rsidP="00075809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</w:rPr>
              <w:t>E</w:t>
            </w:r>
            <w:r w:rsidR="00DA5DBF">
              <w:rPr>
                <w:rFonts w:ascii="Arial" w:eastAsia="Arial" w:hAnsi="Arial" w:cs="Arial"/>
                <w:sz w:val="18"/>
              </w:rPr>
              <w:t>U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0D2467">
              <w:rPr>
                <w:rFonts w:ascii="Arial" w:eastAsia="Arial" w:hAnsi="Arial" w:cs="Arial"/>
                <w:sz w:val="18"/>
              </w:rPr>
              <w:t>History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850ED" w14:textId="43EFD562" w:rsidR="00AC2A25" w:rsidRPr="00B51147" w:rsidRDefault="000D2467" w:rsidP="00B51147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26537C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C1927" w14:textId="307D4A84" w:rsidR="005C2E7C" w:rsidRPr="00692096" w:rsidRDefault="000D2467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The European Project/The Founding Fathers</w:t>
            </w:r>
          </w:p>
          <w:p w14:paraId="15C7761A" w14:textId="6A1BA4A1" w:rsidR="000D2467" w:rsidRPr="00692096" w:rsidRDefault="000D2467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The Treaty of Rome</w:t>
            </w:r>
          </w:p>
          <w:p w14:paraId="50068DEF" w14:textId="19B374A1" w:rsidR="000D2467" w:rsidRPr="00692096" w:rsidRDefault="000D2467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The Enlargement of the European Union</w:t>
            </w:r>
          </w:p>
          <w:p w14:paraId="109A475C" w14:textId="5721DF51" w:rsidR="00155595" w:rsidRPr="00DA5DBF" w:rsidRDefault="00DA5DBF" w:rsidP="00DA5DBF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The Treaty of Lisbon</w:t>
            </w:r>
          </w:p>
        </w:tc>
      </w:tr>
      <w:tr w:rsidR="00075809" w:rsidRPr="00C76CE4" w14:paraId="20F008DD" w14:textId="77777777" w:rsidTr="00AE49AB">
        <w:trPr>
          <w:trHeight w:val="5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9A75E" w14:textId="498110C0" w:rsidR="00075809" w:rsidRPr="00EC17D9" w:rsidRDefault="00075809" w:rsidP="00DA5DBF">
            <w:pPr>
              <w:spacing w:line="240" w:lineRule="auto"/>
              <w:jc w:val="center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CA4DFB">
              <w:rPr>
                <w:rFonts w:ascii="Arial" w:eastAsia="Arial" w:hAnsi="Arial" w:cs="Arial"/>
                <w:sz w:val="18"/>
              </w:rPr>
              <w:t>EU Global Strategy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696A3" w14:textId="1CCBB387" w:rsidR="00075809" w:rsidRPr="00DA5DBF" w:rsidRDefault="0026537C" w:rsidP="00DA5DBF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F515" w14:textId="3ABC0DA8" w:rsidR="00075809" w:rsidRPr="005F7AD0" w:rsidRDefault="00075809" w:rsidP="00692096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Opportunities and challenges that the euro zone and the EU are currently facing, discussing, among others, the relaunch of the European project, the economic problems, the globalization and climate changes</w:t>
            </w:r>
          </w:p>
        </w:tc>
      </w:tr>
      <w:tr w:rsidR="00075809" w:rsidRPr="00692096" w14:paraId="1231C9B3" w14:textId="77777777" w:rsidTr="00AE49AB">
        <w:trPr>
          <w:trHeight w:val="68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0BEC8" w14:textId="71F2136B" w:rsidR="00075809" w:rsidRPr="00EC17D9" w:rsidRDefault="00075809" w:rsidP="00075809">
            <w:pPr>
              <w:spacing w:line="240" w:lineRule="auto"/>
              <w:jc w:val="left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075809">
              <w:rPr>
                <w:rFonts w:ascii="Arial" w:eastAsia="Arial" w:hAnsi="Arial" w:cs="Arial"/>
                <w:sz w:val="18"/>
              </w:rPr>
              <w:t>ESDP/CSDP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3D6D9" w14:textId="75C18B49" w:rsidR="00075809" w:rsidRPr="00DA5DBF" w:rsidRDefault="0026537C" w:rsidP="00DA5DBF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31B25" w14:textId="6E372BD4" w:rsidR="00692096" w:rsidRPr="00692096" w:rsidRDefault="00692096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rPr>
                <w:rFonts w:asciiTheme="majorHAnsi" w:hAnsiTheme="majorHAnsi" w:cs="Arial"/>
                <w:color w:val="FF0000"/>
                <w:sz w:val="18"/>
                <w:szCs w:val="18"/>
                <w:lang w:val="en-GB"/>
              </w:rPr>
            </w:pPr>
            <w:r w:rsidRPr="00692096">
              <w:rPr>
                <w:rFonts w:asciiTheme="majorHAnsi" w:hAnsiTheme="majorHAnsi" w:cs="Arial"/>
                <w:color w:val="FF0000"/>
                <w:sz w:val="18"/>
                <w:szCs w:val="18"/>
                <w:lang w:val="en-GB"/>
              </w:rPr>
              <w:t>The European Common and Security culture</w:t>
            </w:r>
          </w:p>
          <w:p w14:paraId="640126CD" w14:textId="0B74A8F9" w:rsidR="00075809" w:rsidRPr="00692096" w:rsidRDefault="00075809" w:rsidP="00692096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The need of establishing CSDP</w:t>
            </w:r>
          </w:p>
          <w:p w14:paraId="39903287" w14:textId="7EF0DC36" w:rsidR="00075809" w:rsidRPr="00692096" w:rsidRDefault="00075809" w:rsidP="00692096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CSDP goals/principles</w:t>
            </w:r>
          </w:p>
          <w:p w14:paraId="76E8FE0F" w14:textId="77777777" w:rsidR="00075809" w:rsidRPr="00692096" w:rsidRDefault="00075809" w:rsidP="00692096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Practical application of the CSDP in the daily lives of European citizens (migration, energy security, global warning)</w:t>
            </w:r>
          </w:p>
          <w:p w14:paraId="05D331FF" w14:textId="3EAC5ADC" w:rsidR="00692096" w:rsidRPr="005930B4" w:rsidRDefault="00692096" w:rsidP="00075809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199" w:hanging="199"/>
              <w:rPr>
                <w:rFonts w:asciiTheme="majorHAnsi" w:hAnsiTheme="majorHAnsi" w:cs="Arial"/>
                <w:sz w:val="18"/>
                <w:szCs w:val="18"/>
                <w:lang w:val="en-GB"/>
              </w:rPr>
            </w:pPr>
            <w:r w:rsidRPr="00692096">
              <w:rPr>
                <w:rFonts w:asciiTheme="majorHAnsi" w:hAnsiTheme="majorHAnsi" w:cs="Arial"/>
                <w:color w:val="FF0000"/>
                <w:sz w:val="18"/>
                <w:szCs w:val="18"/>
                <w:lang w:val="en-GB"/>
              </w:rPr>
              <w:t>The future of CSDP</w:t>
            </w:r>
          </w:p>
        </w:tc>
      </w:tr>
      <w:tr w:rsidR="00075809" w:rsidRPr="00C76CE4" w14:paraId="572098D4" w14:textId="77777777" w:rsidTr="00AE49AB">
        <w:trPr>
          <w:trHeight w:val="42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5C5E" w14:textId="7869C530" w:rsidR="00075809" w:rsidRPr="00CA4DFB" w:rsidRDefault="00075809" w:rsidP="00075809">
            <w:pPr>
              <w:spacing w:line="240" w:lineRule="auto"/>
              <w:jc w:val="left"/>
              <w:rPr>
                <w:rFonts w:ascii="Arial" w:eastAsia="Arial" w:hAnsi="Arial" w:cs="Arial"/>
                <w:sz w:val="18"/>
              </w:rPr>
            </w:pPr>
            <w:r w:rsidRPr="00CA4DFB">
              <w:rPr>
                <w:rFonts w:ascii="Arial" w:eastAsia="Arial" w:hAnsi="Arial" w:cs="Arial"/>
                <w:sz w:val="18"/>
              </w:rPr>
              <w:t xml:space="preserve">EU </w:t>
            </w:r>
            <w:proofErr w:type="spellStart"/>
            <w:r w:rsidRPr="00CA4DFB">
              <w:rPr>
                <w:rFonts w:ascii="Arial" w:eastAsia="Arial" w:hAnsi="Arial" w:cs="Arial"/>
                <w:sz w:val="18"/>
              </w:rPr>
              <w:t>core</w:t>
            </w:r>
            <w:proofErr w:type="spellEnd"/>
            <w:r w:rsidRPr="00CA4DFB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CA4DFB">
              <w:rPr>
                <w:rFonts w:ascii="Arial" w:eastAsia="Arial" w:hAnsi="Arial" w:cs="Arial"/>
                <w:sz w:val="18"/>
              </w:rPr>
              <w:t>values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45B17" w14:textId="565AF7F7" w:rsidR="00075809" w:rsidRPr="00DA5DBF" w:rsidRDefault="0026537C" w:rsidP="00DA5DBF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AA4A1" w14:textId="594BD465" w:rsidR="00075809" w:rsidRPr="00692096" w:rsidRDefault="00075809" w:rsidP="00692096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Identify the core values of the EU</w:t>
            </w:r>
          </w:p>
          <w:p w14:paraId="32A74C23" w14:textId="21E3DAA1" w:rsidR="00075809" w:rsidRPr="00692096" w:rsidRDefault="00075809" w:rsidP="00692096">
            <w:pPr>
              <w:numPr>
                <w:ilvl w:val="0"/>
                <w:numId w:val="3"/>
              </w:numPr>
              <w:tabs>
                <w:tab w:val="clear" w:pos="380"/>
                <w:tab w:val="num" w:pos="199"/>
              </w:tabs>
              <w:spacing w:line="240" w:lineRule="auto"/>
              <w:ind w:left="208" w:hanging="208"/>
              <w:jc w:val="left"/>
              <w:rPr>
                <w:rFonts w:ascii="Arial" w:eastAsia="Arial" w:hAnsi="Arial" w:cs="Arial"/>
                <w:sz w:val="18"/>
                <w:lang w:val="en-GB"/>
              </w:rPr>
            </w:pPr>
            <w:r w:rsidRPr="00692096">
              <w:rPr>
                <w:rFonts w:ascii="Arial" w:eastAsia="Arial" w:hAnsi="Arial" w:cs="Arial"/>
                <w:sz w:val="18"/>
                <w:lang w:val="en-GB"/>
              </w:rPr>
              <w:t>Practical application of the EU core values</w:t>
            </w:r>
          </w:p>
        </w:tc>
      </w:tr>
      <w:tr w:rsidR="00075809" w:rsidRPr="00F973BC" w14:paraId="46394DC0" w14:textId="77777777" w:rsidTr="00AE49AB">
        <w:trPr>
          <w:trHeight w:val="421"/>
        </w:trPr>
        <w:tc>
          <w:tcPr>
            <w:tcW w:w="1843" w:type="dxa"/>
            <w:shd w:val="clear" w:color="auto" w:fill="auto"/>
            <w:vAlign w:val="center"/>
          </w:tcPr>
          <w:p w14:paraId="5D6955E3" w14:textId="77777777" w:rsidR="00075809" w:rsidRPr="00F973BC" w:rsidRDefault="00075809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3BC">
              <w:rPr>
                <w:rFonts w:ascii="Arial" w:hAnsi="Arial" w:cs="Arial"/>
                <w:b/>
                <w:sz w:val="20"/>
                <w:lang w:val="en-GB"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E07F1" w14:textId="77777777" w:rsidR="00075809" w:rsidRDefault="0026537C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36</w:t>
            </w:r>
          </w:p>
          <w:p w14:paraId="2D10D0B0" w14:textId="75FDC586" w:rsidR="00C76CE4" w:rsidRPr="00F973BC" w:rsidRDefault="00C76CE4" w:rsidP="0007580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(10)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7922C700" w14:textId="77777777" w:rsidR="00075809" w:rsidRPr="00F973BC" w:rsidRDefault="00075809" w:rsidP="00075809">
            <w:pPr>
              <w:pStyle w:val="ListParagraph"/>
              <w:spacing w:after="60"/>
              <w:ind w:left="3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F68973E" w14:textId="77777777" w:rsidR="00D95B9B" w:rsidRPr="00F973BC" w:rsidRDefault="00D95B9B" w:rsidP="00D95B9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20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231"/>
        <w:gridCol w:w="5841"/>
      </w:tblGrid>
      <w:tr w:rsidR="009435E6" w:rsidRPr="00C76CE4" w14:paraId="4B8BB752" w14:textId="77777777" w:rsidTr="00E85A76">
        <w:trPr>
          <w:trHeight w:val="1633"/>
        </w:trPr>
        <w:tc>
          <w:tcPr>
            <w:tcW w:w="3231" w:type="dxa"/>
            <w:shd w:val="clear" w:color="auto" w:fill="FFFFFF"/>
            <w:vAlign w:val="center"/>
          </w:tcPr>
          <w:p w14:paraId="0A7EECDC" w14:textId="77777777" w:rsidR="009435E6" w:rsidRPr="00F973BC" w:rsidRDefault="009435E6" w:rsidP="000827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F973BC">
              <w:rPr>
                <w:rFonts w:ascii="Arial" w:hAnsi="Arial" w:cs="Arial"/>
                <w:sz w:val="20"/>
                <w:u w:val="single"/>
                <w:lang w:val="en-GB"/>
              </w:rPr>
              <w:lastRenderedPageBreak/>
              <w:t>Materials</w:t>
            </w:r>
          </w:p>
          <w:p w14:paraId="42516467" w14:textId="751C8048" w:rsidR="00092C71" w:rsidRDefault="00803A6B" w:rsidP="004C66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left"/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</w:pPr>
            <w:r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 xml:space="preserve">Essential </w:t>
            </w:r>
            <w:r w:rsidR="00092C71" w:rsidRPr="00F973BC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e</w:t>
            </w:r>
            <w:r w:rsidR="00EE102B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L</w:t>
            </w:r>
            <w:r w:rsidR="00092C71" w:rsidRPr="00F973BC"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  <w:t>earning (choice from below):</w:t>
            </w:r>
          </w:p>
          <w:p w14:paraId="6774DE2D" w14:textId="77777777" w:rsidR="00821CC4" w:rsidRDefault="00821CC4" w:rsidP="004C66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left"/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</w:pPr>
            <w:bookmarkStart w:id="0" w:name="_GoBack"/>
            <w:bookmarkEnd w:id="0"/>
          </w:p>
          <w:p w14:paraId="4DA3FCB5" w14:textId="77777777" w:rsidR="00821CC4" w:rsidRPr="00F973BC" w:rsidRDefault="00821CC4" w:rsidP="004C660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left"/>
              <w:rPr>
                <w:rFonts w:ascii="Cambria" w:eastAsia="Cambria" w:hAnsi="Cambria"/>
                <w:i/>
                <w:sz w:val="18"/>
                <w:szCs w:val="18"/>
                <w:lang w:val="en-GB" w:eastAsia="en-US"/>
              </w:rPr>
            </w:pPr>
          </w:p>
          <w:p w14:paraId="067DE24B" w14:textId="3CECB410" w:rsidR="00092A9F" w:rsidRPr="00914504" w:rsidRDefault="00092A9F" w:rsidP="009E72F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8634" w14:textId="77777777" w:rsidR="00E43A81" w:rsidRPr="00827EE5" w:rsidRDefault="00E43A81" w:rsidP="00E43A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left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827EE5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>Additional information</w:t>
            </w:r>
            <w:r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 and prerequisites</w:t>
            </w:r>
          </w:p>
          <w:p w14:paraId="6FD3410B" w14:textId="77777777" w:rsidR="00E43A81" w:rsidRPr="00827EE5" w:rsidRDefault="00E43A81" w:rsidP="00E43A81">
            <w:pPr>
              <w:spacing w:before="120" w:after="60" w:line="240" w:lineRule="auto"/>
              <w:jc w:val="left"/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n-GB" w:eastAsia="en-US"/>
              </w:rPr>
            </w:pPr>
            <w:r w:rsidRPr="00827EE5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n-GB" w:eastAsia="en-US"/>
              </w:rPr>
              <w:t xml:space="preserve">Prerequisites for participants </w:t>
            </w:r>
          </w:p>
          <w:p w14:paraId="16734021" w14:textId="77777777" w:rsidR="00E43A81" w:rsidRPr="00827EE5" w:rsidRDefault="00E43A81" w:rsidP="00E43A81">
            <w:pPr>
              <w:spacing w:before="120" w:after="60"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  <w:lang w:val="en-GB" w:eastAsia="en-US"/>
              </w:rPr>
            </w:pPr>
            <w:r w:rsidRPr="00827EE5">
              <w:rPr>
                <w:rFonts w:ascii="Cambria" w:eastAsia="Cambria" w:hAnsi="Cambria" w:cs="Cambria"/>
                <w:color w:val="000000"/>
                <w:sz w:val="18"/>
                <w:szCs w:val="18"/>
                <w:lang w:val="en-GB" w:eastAsia="en-US"/>
              </w:rPr>
              <w:t>English: Common European Framework of Reference for Languages (CEFR) Level B1</w:t>
            </w:r>
          </w:p>
          <w:p w14:paraId="5E6FF2A6" w14:textId="77777777" w:rsidR="00E43A81" w:rsidRPr="00827EE5" w:rsidRDefault="00E43A81" w:rsidP="00E43A81">
            <w:pPr>
              <w:spacing w:before="120" w:after="60" w:line="240" w:lineRule="auto"/>
              <w:jc w:val="left"/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n-GB" w:eastAsia="en-US"/>
              </w:rPr>
            </w:pPr>
            <w:r w:rsidRPr="00827EE5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n-GB" w:eastAsia="en-US"/>
              </w:rPr>
              <w:t xml:space="preserve">Prerequisites for teachers/lecturers </w:t>
            </w:r>
          </w:p>
          <w:p w14:paraId="07BCC125" w14:textId="77777777" w:rsidR="00E43A81" w:rsidRPr="00827EE5" w:rsidRDefault="00E43A81" w:rsidP="00E43A81">
            <w:pPr>
              <w:spacing w:before="120" w:after="60"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  <w:lang w:val="en-GB" w:eastAsia="en-US"/>
              </w:rPr>
            </w:pPr>
            <w:r w:rsidRPr="00827EE5">
              <w:rPr>
                <w:rFonts w:ascii="Cambria" w:eastAsia="Cambria" w:hAnsi="Cambria" w:cs="Cambria"/>
                <w:color w:val="000000"/>
                <w:sz w:val="18"/>
                <w:szCs w:val="18"/>
                <w:lang w:val="en-GB" w:eastAsia="en-US"/>
              </w:rPr>
              <w:t>English: Common European Framework of Reference for Languages (CEFR) Level B2</w:t>
            </w:r>
          </w:p>
          <w:p w14:paraId="27538210" w14:textId="77777777" w:rsidR="003C02F0" w:rsidRPr="00F973BC" w:rsidRDefault="003C02F0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All course participants have to prepare for the residential module by going through the relevant eLearning preparatory phase, which is mandatory. The number of AKU’s included in the e</w:t>
            </w:r>
            <w:r w:rsidR="00EE102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L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earning module is decided by the </w:t>
            </w:r>
            <w:r w:rsidR="00E6461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c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ourse director, but should not be fewe</w:t>
            </w:r>
            <w:r w:rsidR="00AE49AB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r than two.</w:t>
            </w:r>
          </w:p>
          <w:p w14:paraId="49B173EB" w14:textId="77777777" w:rsidR="003C02F0" w:rsidRPr="00F973BC" w:rsidRDefault="003C02F0" w:rsidP="003C02F0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</w:p>
          <w:p w14:paraId="37B8E73C" w14:textId="77777777" w:rsidR="009435E6" w:rsidRPr="00F973BC" w:rsidRDefault="003C02F0" w:rsidP="004C660E">
            <w:pPr>
              <w:pStyle w:val="Default"/>
              <w:jc w:val="both"/>
              <w:rPr>
                <w:rFonts w:ascii="Cambria" w:eastAsia="Cambria" w:hAnsi="Cambria" w:cs="Cambria"/>
                <w:sz w:val="18"/>
                <w:szCs w:val="18"/>
                <w:lang w:eastAsia="en-US"/>
              </w:rPr>
            </w:pP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In order to facilitate discussion between course participants and trainers/experts/guest speakers, the </w:t>
            </w:r>
            <w:r w:rsidRPr="00F973BC">
              <w:rPr>
                <w:rFonts w:ascii="Cambria" w:eastAsia="Cambria" w:hAnsi="Cambria" w:cs="Cambria"/>
                <w:b/>
                <w:sz w:val="18"/>
                <w:szCs w:val="18"/>
                <w:lang w:eastAsia="en-US"/>
              </w:rPr>
              <w:t>Chatham House Rule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 xml:space="preserve"> is enforced during the residential </w:t>
            </w:r>
            <w:r w:rsidR="004C660E"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m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odule: "</w:t>
            </w:r>
            <w:r w:rsidRPr="00F973BC">
              <w:rPr>
                <w:rFonts w:ascii="Cambria" w:eastAsia="Cambria" w:hAnsi="Cambria" w:cs="Cambria"/>
                <w:i/>
                <w:sz w:val="18"/>
                <w:szCs w:val="18"/>
                <w:lang w:eastAsia="en-US"/>
              </w:rPr>
              <w:t>participants are free to use the information received, but neither the identity nor the affiliation of the speaker(s), nor that of any other participant, may be revealed</w:t>
            </w:r>
            <w:r w:rsidRPr="00F973BC">
              <w:rPr>
                <w:rFonts w:ascii="Cambria" w:eastAsia="Cambria" w:hAnsi="Cambria" w:cs="Cambria"/>
                <w:sz w:val="18"/>
                <w:szCs w:val="18"/>
                <w:lang w:eastAsia="en-US"/>
              </w:rPr>
              <w:t>".</w:t>
            </w:r>
          </w:p>
        </w:tc>
      </w:tr>
    </w:tbl>
    <w:p w14:paraId="4A04AC6A" w14:textId="77777777" w:rsidR="009435E6" w:rsidRPr="00F973BC" w:rsidRDefault="009435E6" w:rsidP="00D95B9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rPr>
          <w:rFonts w:ascii="Arial" w:hAnsi="Arial" w:cs="Arial"/>
          <w:sz w:val="20"/>
          <w:lang w:val="en-GB"/>
        </w:rPr>
      </w:pPr>
    </w:p>
    <w:sectPr w:rsidR="009435E6" w:rsidRPr="00F973BC" w:rsidSect="00435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0F458" w14:textId="77777777" w:rsidR="00184AF0" w:rsidRDefault="00184AF0">
      <w:r>
        <w:separator/>
      </w:r>
    </w:p>
  </w:endnote>
  <w:endnote w:type="continuationSeparator" w:id="0">
    <w:p w14:paraId="02EC20C3" w14:textId="77777777" w:rsidR="00184AF0" w:rsidRDefault="0018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661B" w14:textId="77777777" w:rsidR="001848C4" w:rsidRDefault="00184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1612" w14:textId="77777777" w:rsidR="006C1E93" w:rsidRPr="00614ECD" w:rsidRDefault="006C1E93" w:rsidP="006C1E93">
    <w:pPr>
      <w:pStyle w:val="Footer"/>
      <w:spacing w:line="240" w:lineRule="auto"/>
      <w:jc w:val="center"/>
      <w:rPr>
        <w:rFonts w:ascii="Arial" w:hAnsi="Arial" w:cs="Arial"/>
        <w:sz w:val="16"/>
        <w:szCs w:val="16"/>
      </w:rPr>
    </w:pPr>
  </w:p>
  <w:p w14:paraId="763FA008" w14:textId="1BC7738D" w:rsidR="006C1E93" w:rsidRDefault="006C1E93" w:rsidP="006C1E93">
    <w:pPr>
      <w:pStyle w:val="Footer"/>
      <w:pBdr>
        <w:top w:val="single" w:sz="4" w:space="1" w:color="auto"/>
      </w:pBdr>
      <w:spacing w:before="60" w:line="240" w:lineRule="auto"/>
      <w:jc w:val="center"/>
      <w:rPr>
        <w:rFonts w:ascii="Arial" w:hAnsi="Arial" w:cs="Arial"/>
        <w:sz w:val="20"/>
        <w:lang w:val="en-GB"/>
      </w:rPr>
    </w:pPr>
    <w:r w:rsidRPr="00040600">
      <w:rPr>
        <w:rFonts w:ascii="Arial" w:hAnsi="Arial" w:cs="Arial"/>
        <w:sz w:val="20"/>
        <w:lang w:val="en-GB"/>
      </w:rPr>
      <w:t xml:space="preserve">Page </w:t>
    </w:r>
    <w:r w:rsidRPr="00040600">
      <w:rPr>
        <w:rFonts w:ascii="Arial" w:hAnsi="Arial" w:cs="Arial"/>
        <w:sz w:val="20"/>
      </w:rPr>
      <w:fldChar w:fldCharType="begin"/>
    </w:r>
    <w:r w:rsidRPr="00040600">
      <w:rPr>
        <w:rFonts w:ascii="Arial" w:hAnsi="Arial" w:cs="Arial"/>
        <w:sz w:val="20"/>
        <w:lang w:val="en-GB"/>
      </w:rPr>
      <w:instrText xml:space="preserve"> PAGE </w:instrText>
    </w:r>
    <w:r w:rsidRPr="00040600">
      <w:rPr>
        <w:rFonts w:ascii="Arial" w:hAnsi="Arial" w:cs="Arial"/>
        <w:sz w:val="20"/>
      </w:rPr>
      <w:fldChar w:fldCharType="separate"/>
    </w:r>
    <w:r w:rsidR="00F74635">
      <w:rPr>
        <w:rFonts w:ascii="Arial" w:hAnsi="Arial" w:cs="Arial"/>
        <w:noProof/>
        <w:sz w:val="20"/>
        <w:lang w:val="en-GB"/>
      </w:rPr>
      <w:t>2</w:t>
    </w:r>
    <w:r w:rsidRPr="00040600">
      <w:rPr>
        <w:rFonts w:ascii="Arial" w:hAnsi="Arial" w:cs="Arial"/>
        <w:sz w:val="20"/>
      </w:rPr>
      <w:fldChar w:fldCharType="end"/>
    </w:r>
    <w:r w:rsidRPr="00040600">
      <w:rPr>
        <w:rFonts w:ascii="Arial" w:hAnsi="Arial" w:cs="Arial"/>
        <w:sz w:val="20"/>
        <w:lang w:val="en-GB"/>
      </w:rPr>
      <w:t xml:space="preserve"> of </w:t>
    </w:r>
    <w:r w:rsidRPr="00040600">
      <w:rPr>
        <w:rFonts w:ascii="Arial" w:hAnsi="Arial" w:cs="Arial"/>
        <w:sz w:val="20"/>
      </w:rPr>
      <w:fldChar w:fldCharType="begin"/>
    </w:r>
    <w:r w:rsidRPr="00040600">
      <w:rPr>
        <w:rFonts w:ascii="Arial" w:hAnsi="Arial" w:cs="Arial"/>
        <w:sz w:val="20"/>
        <w:lang w:val="en-GB"/>
      </w:rPr>
      <w:instrText xml:space="preserve"> NUMPAGES </w:instrText>
    </w:r>
    <w:r w:rsidRPr="00040600">
      <w:rPr>
        <w:rFonts w:ascii="Arial" w:hAnsi="Arial" w:cs="Arial"/>
        <w:sz w:val="20"/>
      </w:rPr>
      <w:fldChar w:fldCharType="separate"/>
    </w:r>
    <w:r w:rsidR="00F74635">
      <w:rPr>
        <w:rFonts w:ascii="Arial" w:hAnsi="Arial" w:cs="Arial"/>
        <w:noProof/>
        <w:sz w:val="20"/>
        <w:lang w:val="en-GB"/>
      </w:rPr>
      <w:t>2</w:t>
    </w:r>
    <w:r w:rsidRPr="00040600">
      <w:rPr>
        <w:rFonts w:ascii="Arial" w:hAnsi="Arial" w:cs="Arial"/>
        <w:sz w:val="20"/>
      </w:rPr>
      <w:fldChar w:fldCharType="end"/>
    </w:r>
  </w:p>
  <w:p w14:paraId="01EB378A" w14:textId="77777777" w:rsidR="001F5600" w:rsidRPr="006C1E93" w:rsidRDefault="00E822FD" w:rsidP="006C1E93">
    <w:pPr>
      <w:pStyle w:val="Footer"/>
      <w:pBdr>
        <w:top w:val="single" w:sz="4" w:space="1" w:color="auto"/>
      </w:pBdr>
      <w:tabs>
        <w:tab w:val="clear" w:pos="4536"/>
      </w:tabs>
      <w:spacing w:before="60" w:line="240" w:lineRule="auto"/>
      <w:rPr>
        <w:rFonts w:ascii="Arial" w:hAnsi="Arial" w:cs="Arial"/>
        <w:color w:val="FF0000"/>
        <w:sz w:val="16"/>
        <w:lang w:val="en-GB"/>
      </w:rPr>
    </w:pPr>
    <w:r>
      <w:rPr>
        <w:rFonts w:ascii="Arial" w:hAnsi="Arial" w:cs="Arial"/>
        <w:color w:val="FF0000"/>
        <w:sz w:val="16"/>
        <w:lang w:val="en-GB"/>
      </w:rPr>
      <w:t xml:space="preserve">Developed by: </w:t>
    </w:r>
    <w:r w:rsidR="00AB30BA">
      <w:rPr>
        <w:rFonts w:ascii="Arial" w:hAnsi="Arial" w:cs="Arial"/>
        <w:color w:val="FF0000"/>
        <w:sz w:val="16"/>
        <w:lang w:val="en-GB"/>
      </w:rPr>
      <w:t>ESDC Secretariat</w:t>
    </w:r>
    <w:r w:rsidR="006C1E93" w:rsidRPr="00F33682">
      <w:rPr>
        <w:rFonts w:ascii="Arial" w:hAnsi="Arial" w:cs="Arial"/>
        <w:color w:val="FF0000"/>
        <w:sz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B16B" w14:textId="77777777" w:rsidR="001848C4" w:rsidRDefault="0018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B0E8E" w14:textId="77777777" w:rsidR="00184AF0" w:rsidRDefault="00184AF0">
      <w:r>
        <w:separator/>
      </w:r>
    </w:p>
  </w:footnote>
  <w:footnote w:type="continuationSeparator" w:id="0">
    <w:p w14:paraId="2E274DB9" w14:textId="77777777" w:rsidR="00184AF0" w:rsidRDefault="0018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472F" w14:textId="77777777" w:rsidR="001848C4" w:rsidRDefault="00184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58C3" w14:textId="77777777" w:rsidR="001F5600" w:rsidRPr="0084643C" w:rsidRDefault="00AB013C" w:rsidP="00AB013C">
    <w:pPr>
      <w:pStyle w:val="Header"/>
      <w:spacing w:line="240" w:lineRule="auto"/>
      <w:jc w:val="left"/>
      <w:rPr>
        <w:rFonts w:ascii="Arial" w:hAnsi="Arial" w:cs="Arial"/>
        <w:sz w:val="20"/>
        <w:lang w:val="en-GB"/>
      </w:rPr>
    </w:pPr>
    <w:r w:rsidRPr="00AB013C">
      <w:rPr>
        <w:noProof/>
        <w:lang w:val="en-GB"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21F8" w14:textId="77777777" w:rsidR="00435615" w:rsidRPr="004C660E" w:rsidRDefault="00435615" w:rsidP="004C660E">
    <w:pPr>
      <w:pStyle w:val="Header"/>
      <w:tabs>
        <w:tab w:val="clear" w:pos="4536"/>
        <w:tab w:val="clear" w:pos="9072"/>
        <w:tab w:val="center" w:pos="4535"/>
      </w:tabs>
      <w:spacing w:line="240" w:lineRule="auto"/>
      <w:jc w:val="left"/>
      <w:rPr>
        <w:rFonts w:ascii="Arial" w:hAnsi="Arial" w:cs="Arial"/>
        <w:sz w:val="20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A1C29" wp14:editId="5BF71E72">
              <wp:simplePos x="0" y="0"/>
              <wp:positionH relativeFrom="column">
                <wp:posOffset>3275500</wp:posOffset>
              </wp:positionH>
              <wp:positionV relativeFrom="paragraph">
                <wp:posOffset>73660</wp:posOffset>
              </wp:positionV>
              <wp:extent cx="2518011" cy="784747"/>
              <wp:effectExtent l="19050" t="19050" r="15875" b="15875"/>
              <wp:wrapNone/>
              <wp:docPr id="10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8011" cy="7847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49005" w14:textId="7777777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European Security and Defence College</w:t>
                          </w:r>
                        </w:p>
                        <w:p w14:paraId="3DC5DDAB" w14:textId="335F8E70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Doc: ESDC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/20</w:t>
                          </w:r>
                          <w:r w:rsidR="000306E1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="000340E7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/</w:t>
                          </w:r>
                        </w:p>
                        <w:p w14:paraId="6AD5B865" w14:textId="01D0A04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Date: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0340E7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>2022</w:t>
                          </w:r>
                        </w:p>
                        <w:p w14:paraId="240FDB47" w14:textId="77777777" w:rsidR="00435615" w:rsidRDefault="00435615" w:rsidP="0043561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theme="minorBid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Origin:</w:t>
                          </w:r>
                          <w:r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4B21DD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ESDC </w:t>
                          </w:r>
                          <w:r w:rsidR="00AD3956">
                            <w:rPr>
                              <w:rFonts w:ascii="Calibri" w:hAnsi="Calibri" w:cstheme="minorBidi"/>
                              <w:color w:val="000000"/>
                              <w:sz w:val="21"/>
                              <w:szCs w:val="21"/>
                            </w:rPr>
                            <w:t xml:space="preserve">Steering Committee 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A1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.9pt;margin-top:5.8pt;width:198.2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xONAIAAFcEAAAOAAAAZHJzL2Uyb0RvYy54bWysVFFv0zAQfkfiP1h+p0lKS0vUdBobRUiD&#10;Ia38AMdxEmu2z9huk/17zk5XOuAJ4Qcr5zt//u67u2yuRq3IUTgvwVS0mOWUCMOhkaar6Pf97s2a&#10;Eh+YaZgCIyr6JDy92r5+tRlsKebQg2qEIwhifDnYivYh2DLLPO+FZn4GVhh0tuA0C2i6LmscGxBd&#10;q2ye5++yAVxjHXDhPZ7eTk66TfhtK3i4b1svAlEVRW4h7S7tddyz7YaVnWO2l/xEg/0DC82kwUfP&#10;ULcsMHJw8g8oLbkDD22YcdAZtK3kIuWA2RT5b9k89MyKlAuK4+1ZJv//YPnX4zdHZIO1y+dLSgzT&#10;WKW9GAP5ACMpokCD9SXGPViMDCMeY3BK1ts74I+eGLjpmenEtXMw9II1SDDdzC6uTjg+gtTDF2jw&#10;GXYIkIDG1umoHupBEB0L9XQuTqTC8XC+LNZ5UVDC0bdaL1aLVSSXsfL5tnU+fBKgSfyoqMPiJ3R2&#10;vPNhCn0OiY95ULLZSaWS4br6RjlyZNgou7RO6C/ClCFDRd+uixw5cm1Rt4Cd87jvT/V/Ee0vQfO0&#10;/gaqZcAZUFJXdH0OYmUU8qNpUocGJtX0jfkqg2lHZaOYk6xhrMdTpWponlBjnMlwj1urABlzJS0l&#10;A/Z5Rf2PA3OCEvXZYJ3eF4tFHIxkLJarORru0lNfepjhPeD4BEoO1smuR52nXjBwjdVsZRI6kpt4&#10;nJhi96ZSnSYtjselnaJ+/Q+2PwEAAP//AwBQSwMEFAAGAAgAAAAhABOe3+/hAAAACgEAAA8AAABk&#10;cnMvZG93bnJldi54bWxMj81OwzAQhO9IvIO1SFwQdZIqpU3jVKji51bUtFKvrrMkEfE6it00vD3L&#10;CY6zM5r5Nt9MthMjDr51pCCeRSCQjKtaqhUcD6+PSxA+aKp05wgVfKOHTXF7k+usclfa41iGWnAJ&#10;+UwraELoMym9adBqP3M9EnufbrA6sBxqWQ36yuW2k0kULaTVLfFCo3vcNmi+yotV8D7Vh5fUPJ3M&#10;affmV9vluH8oP5S6v5ue1yACTuEvDL/4jA4FM53dhSovOgVpnDJ6YCNegODAKk7mIM58mKcJyCKX&#10;/18ofgAAAP//AwBQSwECLQAUAAYACAAAACEAtoM4kv4AAADhAQAAEwAAAAAAAAAAAAAAAAAAAAAA&#10;W0NvbnRlbnRfVHlwZXNdLnhtbFBLAQItABQABgAIAAAAIQA4/SH/1gAAAJQBAAALAAAAAAAAAAAA&#10;AAAAAC8BAABfcmVscy8ucmVsc1BLAQItABQABgAIAAAAIQA1T7xONAIAAFcEAAAOAAAAAAAAAAAA&#10;AAAAAC4CAABkcnMvZTJvRG9jLnhtbFBLAQItABQABgAIAAAAIQATnt/v4QAAAAoBAAAPAAAAAAAA&#10;AAAAAAAAAI4EAABkcnMvZG93bnJldi54bWxQSwUGAAAAAAQABADzAAAAnAUAAAAA&#10;" strokeweight="3pt">
              <v:stroke linestyle="thickThin"/>
              <v:textbox>
                <w:txbxContent>
                  <w:p w14:paraId="27749005" w14:textId="7777777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2"/>
                        <w:szCs w:val="22"/>
                      </w:rPr>
                      <w:t>European Security and Defence College</w:t>
                    </w:r>
                  </w:p>
                  <w:p w14:paraId="3DC5DDAB" w14:textId="335F8E70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Doc: ESDC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/20</w:t>
                    </w:r>
                    <w:r w:rsidR="000306E1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</w:t>
                    </w:r>
                    <w:r w:rsidR="000340E7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/</w:t>
                    </w:r>
                  </w:p>
                  <w:p w14:paraId="6AD5B865" w14:textId="01D0A04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Date: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="000340E7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>2022</w:t>
                    </w:r>
                  </w:p>
                  <w:p w14:paraId="240FDB47" w14:textId="77777777" w:rsidR="00435615" w:rsidRDefault="00435615" w:rsidP="0043561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hAnsi="Calibri" w:cstheme="minorBidi"/>
                        <w:b/>
                        <w:bCs/>
                        <w:color w:val="000000"/>
                        <w:sz w:val="21"/>
                        <w:szCs w:val="21"/>
                      </w:rPr>
                      <w:t>Origin:</w:t>
                    </w:r>
                    <w:r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="004B21DD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ESDC </w:t>
                    </w:r>
                    <w:r w:rsidR="00AD3956">
                      <w:rPr>
                        <w:rFonts w:ascii="Calibri" w:hAnsi="Calibri" w:cstheme="minorBidi"/>
                        <w:color w:val="000000"/>
                        <w:sz w:val="21"/>
                        <w:szCs w:val="21"/>
                      </w:rPr>
                      <w:t xml:space="preserve">Steering Committee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3257D52E" wp14:editId="6E9A1069">
          <wp:extent cx="1380578" cy="1254858"/>
          <wp:effectExtent l="0" t="0" r="0" b="254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595" cy="125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8CD"/>
    <w:multiLevelType w:val="hybridMultilevel"/>
    <w:tmpl w:val="B712E298"/>
    <w:lvl w:ilvl="0" w:tplc="094641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7213"/>
    <w:multiLevelType w:val="hybridMultilevel"/>
    <w:tmpl w:val="2C621F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3DB"/>
    <w:multiLevelType w:val="hybridMultilevel"/>
    <w:tmpl w:val="37565C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5C28"/>
    <w:multiLevelType w:val="hybridMultilevel"/>
    <w:tmpl w:val="80C477B2"/>
    <w:lvl w:ilvl="0" w:tplc="08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64B6C57"/>
    <w:multiLevelType w:val="hybridMultilevel"/>
    <w:tmpl w:val="3AAAE5A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C3811"/>
    <w:multiLevelType w:val="multilevel"/>
    <w:tmpl w:val="95381612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1AB42754"/>
    <w:multiLevelType w:val="hybridMultilevel"/>
    <w:tmpl w:val="E914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56795"/>
    <w:multiLevelType w:val="hybridMultilevel"/>
    <w:tmpl w:val="14927570"/>
    <w:lvl w:ilvl="0" w:tplc="08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0E57EE0"/>
    <w:multiLevelType w:val="hybridMultilevel"/>
    <w:tmpl w:val="6644A6D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2F933E8"/>
    <w:multiLevelType w:val="hybridMultilevel"/>
    <w:tmpl w:val="FCB43ECC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834D2"/>
    <w:multiLevelType w:val="hybridMultilevel"/>
    <w:tmpl w:val="1CAC4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D7B94"/>
    <w:multiLevelType w:val="hybridMultilevel"/>
    <w:tmpl w:val="57EECEA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74F2A"/>
    <w:multiLevelType w:val="multilevel"/>
    <w:tmpl w:val="336AD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659A7"/>
    <w:multiLevelType w:val="hybridMultilevel"/>
    <w:tmpl w:val="5662585C"/>
    <w:lvl w:ilvl="0" w:tplc="580C1F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64833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0DFC6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48B5C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01390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E65E2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02334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83726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B94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EC7F28"/>
    <w:multiLevelType w:val="hybridMultilevel"/>
    <w:tmpl w:val="C58AE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C7FF6"/>
    <w:multiLevelType w:val="hybridMultilevel"/>
    <w:tmpl w:val="A13AC7C2"/>
    <w:lvl w:ilvl="0" w:tplc="0C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7843638D"/>
    <w:multiLevelType w:val="hybridMultilevel"/>
    <w:tmpl w:val="08842434"/>
    <w:lvl w:ilvl="0" w:tplc="30127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537C7"/>
    <w:multiLevelType w:val="multilevel"/>
    <w:tmpl w:val="192401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C4F2633"/>
    <w:multiLevelType w:val="hybridMultilevel"/>
    <w:tmpl w:val="4E0A4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2314B"/>
    <w:multiLevelType w:val="multilevel"/>
    <w:tmpl w:val="89FE42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1"/>
  </w:num>
  <w:num w:numId="7">
    <w:abstractNumId w:val="2"/>
  </w:num>
  <w:num w:numId="8">
    <w:abstractNumId w:val="18"/>
  </w:num>
  <w:num w:numId="9">
    <w:abstractNumId w:val="12"/>
  </w:num>
  <w:num w:numId="10">
    <w:abstractNumId w:val="19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22"/>
  </w:num>
  <w:num w:numId="17">
    <w:abstractNumId w:val="0"/>
  </w:num>
  <w:num w:numId="18">
    <w:abstractNumId w:val="6"/>
  </w:num>
  <w:num w:numId="19">
    <w:abstractNumId w:val="14"/>
  </w:num>
  <w:num w:numId="20">
    <w:abstractNumId w:val="20"/>
  </w:num>
  <w:num w:numId="21">
    <w:abstractNumId w:val="16"/>
  </w:num>
  <w:num w:numId="22">
    <w:abstractNumId w:val="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81372"/>
    <w:rsid w:val="00001E99"/>
    <w:rsid w:val="00006604"/>
    <w:rsid w:val="00007BCD"/>
    <w:rsid w:val="00007C3D"/>
    <w:rsid w:val="00013F19"/>
    <w:rsid w:val="00014AF2"/>
    <w:rsid w:val="000254A5"/>
    <w:rsid w:val="00026952"/>
    <w:rsid w:val="00027C7E"/>
    <w:rsid w:val="000306E1"/>
    <w:rsid w:val="00032CC3"/>
    <w:rsid w:val="0003407B"/>
    <w:rsid w:val="000340E7"/>
    <w:rsid w:val="00034D48"/>
    <w:rsid w:val="00035351"/>
    <w:rsid w:val="00036E13"/>
    <w:rsid w:val="00040600"/>
    <w:rsid w:val="00046D98"/>
    <w:rsid w:val="000510F8"/>
    <w:rsid w:val="000527DE"/>
    <w:rsid w:val="00056522"/>
    <w:rsid w:val="00060D51"/>
    <w:rsid w:val="00066CA5"/>
    <w:rsid w:val="00071AC2"/>
    <w:rsid w:val="00072B1A"/>
    <w:rsid w:val="00072FDD"/>
    <w:rsid w:val="0007394F"/>
    <w:rsid w:val="0007540A"/>
    <w:rsid w:val="00075809"/>
    <w:rsid w:val="00075BE2"/>
    <w:rsid w:val="00080AC4"/>
    <w:rsid w:val="00080E9B"/>
    <w:rsid w:val="000819D2"/>
    <w:rsid w:val="00082058"/>
    <w:rsid w:val="0008421F"/>
    <w:rsid w:val="00091DDA"/>
    <w:rsid w:val="00091E8A"/>
    <w:rsid w:val="00092A9F"/>
    <w:rsid w:val="00092C71"/>
    <w:rsid w:val="000A6E7D"/>
    <w:rsid w:val="000B4B4A"/>
    <w:rsid w:val="000B7A7D"/>
    <w:rsid w:val="000C0703"/>
    <w:rsid w:val="000C3E46"/>
    <w:rsid w:val="000C4CD5"/>
    <w:rsid w:val="000C782D"/>
    <w:rsid w:val="000C7C95"/>
    <w:rsid w:val="000D0869"/>
    <w:rsid w:val="000D0D89"/>
    <w:rsid w:val="000D183A"/>
    <w:rsid w:val="000D2467"/>
    <w:rsid w:val="000D6420"/>
    <w:rsid w:val="000D7312"/>
    <w:rsid w:val="000D7A1A"/>
    <w:rsid w:val="000E17B2"/>
    <w:rsid w:val="000E50AA"/>
    <w:rsid w:val="000E5CAA"/>
    <w:rsid w:val="000E75C4"/>
    <w:rsid w:val="000E7648"/>
    <w:rsid w:val="000E7E17"/>
    <w:rsid w:val="000F59BF"/>
    <w:rsid w:val="0010037F"/>
    <w:rsid w:val="00101402"/>
    <w:rsid w:val="0010273C"/>
    <w:rsid w:val="001044D5"/>
    <w:rsid w:val="00106087"/>
    <w:rsid w:val="00106540"/>
    <w:rsid w:val="00107A84"/>
    <w:rsid w:val="00107DB2"/>
    <w:rsid w:val="00112887"/>
    <w:rsid w:val="0011405D"/>
    <w:rsid w:val="00115FD1"/>
    <w:rsid w:val="001200DC"/>
    <w:rsid w:val="00122003"/>
    <w:rsid w:val="00123A93"/>
    <w:rsid w:val="00124392"/>
    <w:rsid w:val="00125540"/>
    <w:rsid w:val="00134FB4"/>
    <w:rsid w:val="0013674D"/>
    <w:rsid w:val="00137535"/>
    <w:rsid w:val="001441FA"/>
    <w:rsid w:val="0014576E"/>
    <w:rsid w:val="001511E1"/>
    <w:rsid w:val="00151FD1"/>
    <w:rsid w:val="001527D2"/>
    <w:rsid w:val="001542F8"/>
    <w:rsid w:val="00155595"/>
    <w:rsid w:val="00155829"/>
    <w:rsid w:val="001608E4"/>
    <w:rsid w:val="00160D71"/>
    <w:rsid w:val="00164AAA"/>
    <w:rsid w:val="0016533D"/>
    <w:rsid w:val="00165A6B"/>
    <w:rsid w:val="001673C8"/>
    <w:rsid w:val="00167F92"/>
    <w:rsid w:val="00170A26"/>
    <w:rsid w:val="00175945"/>
    <w:rsid w:val="00180782"/>
    <w:rsid w:val="00180F5D"/>
    <w:rsid w:val="001813F9"/>
    <w:rsid w:val="001848BB"/>
    <w:rsid w:val="001848C4"/>
    <w:rsid w:val="00184AF0"/>
    <w:rsid w:val="00185568"/>
    <w:rsid w:val="00186FF3"/>
    <w:rsid w:val="001924FE"/>
    <w:rsid w:val="00194057"/>
    <w:rsid w:val="001A4896"/>
    <w:rsid w:val="001A5D82"/>
    <w:rsid w:val="001B21AD"/>
    <w:rsid w:val="001B5955"/>
    <w:rsid w:val="001C1008"/>
    <w:rsid w:val="001C5296"/>
    <w:rsid w:val="001C70A0"/>
    <w:rsid w:val="001D0A89"/>
    <w:rsid w:val="001D30DD"/>
    <w:rsid w:val="001D339F"/>
    <w:rsid w:val="001D393B"/>
    <w:rsid w:val="001D45B3"/>
    <w:rsid w:val="001D5D88"/>
    <w:rsid w:val="001E1308"/>
    <w:rsid w:val="001E4461"/>
    <w:rsid w:val="001F10C5"/>
    <w:rsid w:val="001F3325"/>
    <w:rsid w:val="001F4019"/>
    <w:rsid w:val="001F4F26"/>
    <w:rsid w:val="001F5600"/>
    <w:rsid w:val="002013C2"/>
    <w:rsid w:val="002030B4"/>
    <w:rsid w:val="00203CAB"/>
    <w:rsid w:val="002134EA"/>
    <w:rsid w:val="002144E7"/>
    <w:rsid w:val="00217430"/>
    <w:rsid w:val="00217C3C"/>
    <w:rsid w:val="00222B0F"/>
    <w:rsid w:val="00225D8E"/>
    <w:rsid w:val="00227D53"/>
    <w:rsid w:val="00232148"/>
    <w:rsid w:val="002329C2"/>
    <w:rsid w:val="00232CEE"/>
    <w:rsid w:val="00234946"/>
    <w:rsid w:val="00235C33"/>
    <w:rsid w:val="002377D8"/>
    <w:rsid w:val="0024434A"/>
    <w:rsid w:val="00246120"/>
    <w:rsid w:val="002464EF"/>
    <w:rsid w:val="00251680"/>
    <w:rsid w:val="00252411"/>
    <w:rsid w:val="0025482D"/>
    <w:rsid w:val="00257DA3"/>
    <w:rsid w:val="00264514"/>
    <w:rsid w:val="00264C91"/>
    <w:rsid w:val="0026537C"/>
    <w:rsid w:val="002662F0"/>
    <w:rsid w:val="00266B17"/>
    <w:rsid w:val="002675DB"/>
    <w:rsid w:val="002734B2"/>
    <w:rsid w:val="00277A58"/>
    <w:rsid w:val="002870CA"/>
    <w:rsid w:val="00293EE2"/>
    <w:rsid w:val="002956AC"/>
    <w:rsid w:val="00297771"/>
    <w:rsid w:val="002A37EF"/>
    <w:rsid w:val="002A4045"/>
    <w:rsid w:val="002A4167"/>
    <w:rsid w:val="002A4AC1"/>
    <w:rsid w:val="002A53DF"/>
    <w:rsid w:val="002A6588"/>
    <w:rsid w:val="002B1EF3"/>
    <w:rsid w:val="002B2A0A"/>
    <w:rsid w:val="002B4B8A"/>
    <w:rsid w:val="002B5FFD"/>
    <w:rsid w:val="002C13B6"/>
    <w:rsid w:val="002C1866"/>
    <w:rsid w:val="002C3A3A"/>
    <w:rsid w:val="002C4E7A"/>
    <w:rsid w:val="002D3CAE"/>
    <w:rsid w:val="002D7B87"/>
    <w:rsid w:val="002E0CDC"/>
    <w:rsid w:val="002E0FDA"/>
    <w:rsid w:val="002E27DC"/>
    <w:rsid w:val="002E2DF2"/>
    <w:rsid w:val="002E352B"/>
    <w:rsid w:val="002E4FD0"/>
    <w:rsid w:val="002E5106"/>
    <w:rsid w:val="002E63E8"/>
    <w:rsid w:val="002E762D"/>
    <w:rsid w:val="002F236A"/>
    <w:rsid w:val="002F7FB6"/>
    <w:rsid w:val="00300143"/>
    <w:rsid w:val="0030152B"/>
    <w:rsid w:val="00301C7B"/>
    <w:rsid w:val="00302485"/>
    <w:rsid w:val="00302949"/>
    <w:rsid w:val="00313192"/>
    <w:rsid w:val="00313258"/>
    <w:rsid w:val="003138DA"/>
    <w:rsid w:val="00315FE7"/>
    <w:rsid w:val="00321DEA"/>
    <w:rsid w:val="003251E9"/>
    <w:rsid w:val="003261AE"/>
    <w:rsid w:val="00326F20"/>
    <w:rsid w:val="00327289"/>
    <w:rsid w:val="003340A6"/>
    <w:rsid w:val="00340A00"/>
    <w:rsid w:val="0034478B"/>
    <w:rsid w:val="003464A0"/>
    <w:rsid w:val="00346909"/>
    <w:rsid w:val="003527F9"/>
    <w:rsid w:val="00354455"/>
    <w:rsid w:val="003551B5"/>
    <w:rsid w:val="0035632A"/>
    <w:rsid w:val="003607B7"/>
    <w:rsid w:val="003615EB"/>
    <w:rsid w:val="00364318"/>
    <w:rsid w:val="0036776C"/>
    <w:rsid w:val="003812FC"/>
    <w:rsid w:val="0038411D"/>
    <w:rsid w:val="00385657"/>
    <w:rsid w:val="00387328"/>
    <w:rsid w:val="00387616"/>
    <w:rsid w:val="00387766"/>
    <w:rsid w:val="00387836"/>
    <w:rsid w:val="00391D47"/>
    <w:rsid w:val="003940F6"/>
    <w:rsid w:val="003942E3"/>
    <w:rsid w:val="003A34A1"/>
    <w:rsid w:val="003A4E3F"/>
    <w:rsid w:val="003A7BEA"/>
    <w:rsid w:val="003B4D80"/>
    <w:rsid w:val="003B7C04"/>
    <w:rsid w:val="003C02F0"/>
    <w:rsid w:val="003D39D4"/>
    <w:rsid w:val="003E466B"/>
    <w:rsid w:val="003F63D6"/>
    <w:rsid w:val="00406C74"/>
    <w:rsid w:val="004120EB"/>
    <w:rsid w:val="00412FE1"/>
    <w:rsid w:val="00417C58"/>
    <w:rsid w:val="004210FF"/>
    <w:rsid w:val="00424D15"/>
    <w:rsid w:val="00426C7F"/>
    <w:rsid w:val="0042708F"/>
    <w:rsid w:val="00432079"/>
    <w:rsid w:val="00435615"/>
    <w:rsid w:val="0043574C"/>
    <w:rsid w:val="00443D34"/>
    <w:rsid w:val="0045032F"/>
    <w:rsid w:val="004507A4"/>
    <w:rsid w:val="00451B9D"/>
    <w:rsid w:val="0045635F"/>
    <w:rsid w:val="004570F5"/>
    <w:rsid w:val="0045755D"/>
    <w:rsid w:val="0046002E"/>
    <w:rsid w:val="004617B8"/>
    <w:rsid w:val="00462931"/>
    <w:rsid w:val="00462D38"/>
    <w:rsid w:val="00463C68"/>
    <w:rsid w:val="004645F8"/>
    <w:rsid w:val="004666BD"/>
    <w:rsid w:val="0047118C"/>
    <w:rsid w:val="00471BB8"/>
    <w:rsid w:val="00472803"/>
    <w:rsid w:val="00473318"/>
    <w:rsid w:val="00473C48"/>
    <w:rsid w:val="00475EAC"/>
    <w:rsid w:val="00487BD0"/>
    <w:rsid w:val="004A0454"/>
    <w:rsid w:val="004A1E90"/>
    <w:rsid w:val="004A439F"/>
    <w:rsid w:val="004A7783"/>
    <w:rsid w:val="004B21DD"/>
    <w:rsid w:val="004C1BFC"/>
    <w:rsid w:val="004C60F1"/>
    <w:rsid w:val="004C660E"/>
    <w:rsid w:val="004C77AF"/>
    <w:rsid w:val="004D1E0D"/>
    <w:rsid w:val="004D65B8"/>
    <w:rsid w:val="004E4083"/>
    <w:rsid w:val="004E438B"/>
    <w:rsid w:val="004F09B0"/>
    <w:rsid w:val="004F0BA9"/>
    <w:rsid w:val="004F225E"/>
    <w:rsid w:val="004F2775"/>
    <w:rsid w:val="004F29F7"/>
    <w:rsid w:val="004F2C7C"/>
    <w:rsid w:val="004F4361"/>
    <w:rsid w:val="004F51B6"/>
    <w:rsid w:val="004F7D14"/>
    <w:rsid w:val="005035BE"/>
    <w:rsid w:val="0050548D"/>
    <w:rsid w:val="005172D9"/>
    <w:rsid w:val="00522F29"/>
    <w:rsid w:val="00525508"/>
    <w:rsid w:val="005256B4"/>
    <w:rsid w:val="005267A4"/>
    <w:rsid w:val="0052728C"/>
    <w:rsid w:val="00527EAF"/>
    <w:rsid w:val="005338A2"/>
    <w:rsid w:val="005360F1"/>
    <w:rsid w:val="00540183"/>
    <w:rsid w:val="00543CD0"/>
    <w:rsid w:val="00545165"/>
    <w:rsid w:val="00545784"/>
    <w:rsid w:val="0055195C"/>
    <w:rsid w:val="00554ACE"/>
    <w:rsid w:val="00555C7F"/>
    <w:rsid w:val="00557674"/>
    <w:rsid w:val="00561AF1"/>
    <w:rsid w:val="0056510F"/>
    <w:rsid w:val="0056667E"/>
    <w:rsid w:val="0058456B"/>
    <w:rsid w:val="00586405"/>
    <w:rsid w:val="00590DE6"/>
    <w:rsid w:val="005930B4"/>
    <w:rsid w:val="00594B51"/>
    <w:rsid w:val="00596C63"/>
    <w:rsid w:val="005A0727"/>
    <w:rsid w:val="005A15BE"/>
    <w:rsid w:val="005A2B8D"/>
    <w:rsid w:val="005A4AC3"/>
    <w:rsid w:val="005A7BD3"/>
    <w:rsid w:val="005B5B39"/>
    <w:rsid w:val="005B5D01"/>
    <w:rsid w:val="005C05AC"/>
    <w:rsid w:val="005C1655"/>
    <w:rsid w:val="005C2E7C"/>
    <w:rsid w:val="005C5621"/>
    <w:rsid w:val="005D097E"/>
    <w:rsid w:val="005D3721"/>
    <w:rsid w:val="005D5F70"/>
    <w:rsid w:val="005F48FE"/>
    <w:rsid w:val="005F7AD0"/>
    <w:rsid w:val="006044FC"/>
    <w:rsid w:val="00604585"/>
    <w:rsid w:val="00606FDD"/>
    <w:rsid w:val="00612768"/>
    <w:rsid w:val="00612EA3"/>
    <w:rsid w:val="006155D2"/>
    <w:rsid w:val="00624027"/>
    <w:rsid w:val="00626326"/>
    <w:rsid w:val="006309CB"/>
    <w:rsid w:val="00636C14"/>
    <w:rsid w:val="00644775"/>
    <w:rsid w:val="00652070"/>
    <w:rsid w:val="0066140F"/>
    <w:rsid w:val="00665143"/>
    <w:rsid w:val="00666048"/>
    <w:rsid w:val="00671A8B"/>
    <w:rsid w:val="00672740"/>
    <w:rsid w:val="00672DCC"/>
    <w:rsid w:val="00675329"/>
    <w:rsid w:val="00675864"/>
    <w:rsid w:val="006827F6"/>
    <w:rsid w:val="006846AD"/>
    <w:rsid w:val="00685629"/>
    <w:rsid w:val="00691DB9"/>
    <w:rsid w:val="00692096"/>
    <w:rsid w:val="0069223E"/>
    <w:rsid w:val="0069530A"/>
    <w:rsid w:val="00695AC4"/>
    <w:rsid w:val="00696001"/>
    <w:rsid w:val="006970F6"/>
    <w:rsid w:val="00697B2D"/>
    <w:rsid w:val="006A2824"/>
    <w:rsid w:val="006A3C2A"/>
    <w:rsid w:val="006A43A3"/>
    <w:rsid w:val="006A48C8"/>
    <w:rsid w:val="006A4B87"/>
    <w:rsid w:val="006A5532"/>
    <w:rsid w:val="006A58CC"/>
    <w:rsid w:val="006B0F54"/>
    <w:rsid w:val="006C1E93"/>
    <w:rsid w:val="006C37A0"/>
    <w:rsid w:val="006D0E50"/>
    <w:rsid w:val="006D2F2B"/>
    <w:rsid w:val="006D3F91"/>
    <w:rsid w:val="006D78E5"/>
    <w:rsid w:val="006E2687"/>
    <w:rsid w:val="006E39EE"/>
    <w:rsid w:val="006E5B6F"/>
    <w:rsid w:val="006E69D9"/>
    <w:rsid w:val="006F63C2"/>
    <w:rsid w:val="00701F1D"/>
    <w:rsid w:val="007037B0"/>
    <w:rsid w:val="00704216"/>
    <w:rsid w:val="00706A8F"/>
    <w:rsid w:val="00707B27"/>
    <w:rsid w:val="007108A8"/>
    <w:rsid w:val="00711761"/>
    <w:rsid w:val="00712B5D"/>
    <w:rsid w:val="00716A61"/>
    <w:rsid w:val="007206DC"/>
    <w:rsid w:val="00720F27"/>
    <w:rsid w:val="0072156F"/>
    <w:rsid w:val="00722634"/>
    <w:rsid w:val="00726385"/>
    <w:rsid w:val="007265C5"/>
    <w:rsid w:val="007267A6"/>
    <w:rsid w:val="00726D86"/>
    <w:rsid w:val="0073260F"/>
    <w:rsid w:val="007328EB"/>
    <w:rsid w:val="00733455"/>
    <w:rsid w:val="00734688"/>
    <w:rsid w:val="00735A77"/>
    <w:rsid w:val="00736658"/>
    <w:rsid w:val="00747F9D"/>
    <w:rsid w:val="00751BDE"/>
    <w:rsid w:val="007525D1"/>
    <w:rsid w:val="007546B1"/>
    <w:rsid w:val="00756C6C"/>
    <w:rsid w:val="007629E3"/>
    <w:rsid w:val="00764CD5"/>
    <w:rsid w:val="007728F2"/>
    <w:rsid w:val="0077465E"/>
    <w:rsid w:val="00774673"/>
    <w:rsid w:val="0077556D"/>
    <w:rsid w:val="007772C9"/>
    <w:rsid w:val="00782FD5"/>
    <w:rsid w:val="0078469A"/>
    <w:rsid w:val="00786E1B"/>
    <w:rsid w:val="0078795E"/>
    <w:rsid w:val="00795583"/>
    <w:rsid w:val="00796F9E"/>
    <w:rsid w:val="00797066"/>
    <w:rsid w:val="00797814"/>
    <w:rsid w:val="007A2D95"/>
    <w:rsid w:val="007A6541"/>
    <w:rsid w:val="007B2AAB"/>
    <w:rsid w:val="007B7518"/>
    <w:rsid w:val="007C6BAF"/>
    <w:rsid w:val="007C7116"/>
    <w:rsid w:val="007D1EAD"/>
    <w:rsid w:val="007D483B"/>
    <w:rsid w:val="007E02E0"/>
    <w:rsid w:val="007E2341"/>
    <w:rsid w:val="007E2B73"/>
    <w:rsid w:val="007E580A"/>
    <w:rsid w:val="007E687A"/>
    <w:rsid w:val="007F31AE"/>
    <w:rsid w:val="007F4AE1"/>
    <w:rsid w:val="007F4D62"/>
    <w:rsid w:val="00803A6B"/>
    <w:rsid w:val="00810A15"/>
    <w:rsid w:val="00817E22"/>
    <w:rsid w:val="0082004B"/>
    <w:rsid w:val="00821CC4"/>
    <w:rsid w:val="00823BE2"/>
    <w:rsid w:val="00825B8B"/>
    <w:rsid w:val="00825C6E"/>
    <w:rsid w:val="008319CD"/>
    <w:rsid w:val="00833116"/>
    <w:rsid w:val="00834D97"/>
    <w:rsid w:val="00835BDC"/>
    <w:rsid w:val="00840553"/>
    <w:rsid w:val="008434A7"/>
    <w:rsid w:val="0084643C"/>
    <w:rsid w:val="008505A4"/>
    <w:rsid w:val="008517C9"/>
    <w:rsid w:val="008522FF"/>
    <w:rsid w:val="008557E1"/>
    <w:rsid w:val="008568B5"/>
    <w:rsid w:val="00861D84"/>
    <w:rsid w:val="00863134"/>
    <w:rsid w:val="0086480C"/>
    <w:rsid w:val="00864FE0"/>
    <w:rsid w:val="00870168"/>
    <w:rsid w:val="008765E9"/>
    <w:rsid w:val="008768FA"/>
    <w:rsid w:val="008830C0"/>
    <w:rsid w:val="0088361E"/>
    <w:rsid w:val="008912D0"/>
    <w:rsid w:val="00892F42"/>
    <w:rsid w:val="008A4C87"/>
    <w:rsid w:val="008B0EE5"/>
    <w:rsid w:val="008B17BE"/>
    <w:rsid w:val="008B3A5F"/>
    <w:rsid w:val="008B5B08"/>
    <w:rsid w:val="008B6E67"/>
    <w:rsid w:val="008B71A2"/>
    <w:rsid w:val="008C3A0A"/>
    <w:rsid w:val="008C51A6"/>
    <w:rsid w:val="008C6ADB"/>
    <w:rsid w:val="008D012E"/>
    <w:rsid w:val="008D19B1"/>
    <w:rsid w:val="008D5816"/>
    <w:rsid w:val="008D676F"/>
    <w:rsid w:val="008E31F2"/>
    <w:rsid w:val="008E38D7"/>
    <w:rsid w:val="008E3E81"/>
    <w:rsid w:val="008E5E9F"/>
    <w:rsid w:val="008E6236"/>
    <w:rsid w:val="008F479D"/>
    <w:rsid w:val="008F5911"/>
    <w:rsid w:val="008F7AE9"/>
    <w:rsid w:val="00900543"/>
    <w:rsid w:val="009026F5"/>
    <w:rsid w:val="00905DE1"/>
    <w:rsid w:val="00907112"/>
    <w:rsid w:val="009114CA"/>
    <w:rsid w:val="00913025"/>
    <w:rsid w:val="00913526"/>
    <w:rsid w:val="009136EF"/>
    <w:rsid w:val="00914504"/>
    <w:rsid w:val="00915ACC"/>
    <w:rsid w:val="00915F50"/>
    <w:rsid w:val="009210E0"/>
    <w:rsid w:val="00934458"/>
    <w:rsid w:val="00937D22"/>
    <w:rsid w:val="009409BD"/>
    <w:rsid w:val="00942CA3"/>
    <w:rsid w:val="009430A9"/>
    <w:rsid w:val="009435E6"/>
    <w:rsid w:val="00943E26"/>
    <w:rsid w:val="009442C3"/>
    <w:rsid w:val="00946E2B"/>
    <w:rsid w:val="00952C03"/>
    <w:rsid w:val="0095477C"/>
    <w:rsid w:val="00957893"/>
    <w:rsid w:val="00961EC7"/>
    <w:rsid w:val="009655BD"/>
    <w:rsid w:val="009665DD"/>
    <w:rsid w:val="0097138B"/>
    <w:rsid w:val="0097416E"/>
    <w:rsid w:val="00974B5E"/>
    <w:rsid w:val="00974F8C"/>
    <w:rsid w:val="00974FDD"/>
    <w:rsid w:val="00975DF9"/>
    <w:rsid w:val="00991B89"/>
    <w:rsid w:val="009A0B6F"/>
    <w:rsid w:val="009A1932"/>
    <w:rsid w:val="009A4DAE"/>
    <w:rsid w:val="009A4FBC"/>
    <w:rsid w:val="009A5921"/>
    <w:rsid w:val="009A698A"/>
    <w:rsid w:val="009A738F"/>
    <w:rsid w:val="009A763F"/>
    <w:rsid w:val="009C08D1"/>
    <w:rsid w:val="009C145A"/>
    <w:rsid w:val="009C1DAF"/>
    <w:rsid w:val="009C69C3"/>
    <w:rsid w:val="009C6E33"/>
    <w:rsid w:val="009C7FEE"/>
    <w:rsid w:val="009D142C"/>
    <w:rsid w:val="009D1D77"/>
    <w:rsid w:val="009D42AA"/>
    <w:rsid w:val="009D730B"/>
    <w:rsid w:val="009E31AA"/>
    <w:rsid w:val="009E4461"/>
    <w:rsid w:val="009E72F7"/>
    <w:rsid w:val="009F0285"/>
    <w:rsid w:val="00A066E3"/>
    <w:rsid w:val="00A0713B"/>
    <w:rsid w:val="00A1210A"/>
    <w:rsid w:val="00A12A61"/>
    <w:rsid w:val="00A13B0C"/>
    <w:rsid w:val="00A13B7F"/>
    <w:rsid w:val="00A15F91"/>
    <w:rsid w:val="00A209CE"/>
    <w:rsid w:val="00A238A7"/>
    <w:rsid w:val="00A32CA8"/>
    <w:rsid w:val="00A33CD5"/>
    <w:rsid w:val="00A34DAD"/>
    <w:rsid w:val="00A36E71"/>
    <w:rsid w:val="00A3745F"/>
    <w:rsid w:val="00A47F73"/>
    <w:rsid w:val="00A51D35"/>
    <w:rsid w:val="00A555A7"/>
    <w:rsid w:val="00A56A42"/>
    <w:rsid w:val="00A56D4E"/>
    <w:rsid w:val="00A63643"/>
    <w:rsid w:val="00A6742B"/>
    <w:rsid w:val="00A7703C"/>
    <w:rsid w:val="00A77C3E"/>
    <w:rsid w:val="00A80090"/>
    <w:rsid w:val="00A83444"/>
    <w:rsid w:val="00A879A5"/>
    <w:rsid w:val="00A900EA"/>
    <w:rsid w:val="00A95764"/>
    <w:rsid w:val="00A95A46"/>
    <w:rsid w:val="00A962ED"/>
    <w:rsid w:val="00A965A8"/>
    <w:rsid w:val="00A96BC8"/>
    <w:rsid w:val="00AA1191"/>
    <w:rsid w:val="00AA21FE"/>
    <w:rsid w:val="00AA6C81"/>
    <w:rsid w:val="00AB013C"/>
    <w:rsid w:val="00AB16D4"/>
    <w:rsid w:val="00AB264D"/>
    <w:rsid w:val="00AB28D0"/>
    <w:rsid w:val="00AB30BA"/>
    <w:rsid w:val="00AB3903"/>
    <w:rsid w:val="00AB3D28"/>
    <w:rsid w:val="00AB59B1"/>
    <w:rsid w:val="00AB68B9"/>
    <w:rsid w:val="00AC1672"/>
    <w:rsid w:val="00AC24AD"/>
    <w:rsid w:val="00AC2A25"/>
    <w:rsid w:val="00AC2AD0"/>
    <w:rsid w:val="00AC492D"/>
    <w:rsid w:val="00AC7590"/>
    <w:rsid w:val="00AD0A7F"/>
    <w:rsid w:val="00AD1258"/>
    <w:rsid w:val="00AD3956"/>
    <w:rsid w:val="00AD39AD"/>
    <w:rsid w:val="00AD6480"/>
    <w:rsid w:val="00AD6529"/>
    <w:rsid w:val="00AD77A9"/>
    <w:rsid w:val="00AE49AB"/>
    <w:rsid w:val="00AE4DBA"/>
    <w:rsid w:val="00AE663E"/>
    <w:rsid w:val="00AE75DF"/>
    <w:rsid w:val="00AF667E"/>
    <w:rsid w:val="00AF7048"/>
    <w:rsid w:val="00B01D7D"/>
    <w:rsid w:val="00B024DC"/>
    <w:rsid w:val="00B052AD"/>
    <w:rsid w:val="00B06A06"/>
    <w:rsid w:val="00B15E25"/>
    <w:rsid w:val="00B17938"/>
    <w:rsid w:val="00B26231"/>
    <w:rsid w:val="00B319C6"/>
    <w:rsid w:val="00B32BF3"/>
    <w:rsid w:val="00B335D8"/>
    <w:rsid w:val="00B36D48"/>
    <w:rsid w:val="00B456CF"/>
    <w:rsid w:val="00B45958"/>
    <w:rsid w:val="00B46F0F"/>
    <w:rsid w:val="00B51147"/>
    <w:rsid w:val="00B51D9A"/>
    <w:rsid w:val="00B5310B"/>
    <w:rsid w:val="00B552C9"/>
    <w:rsid w:val="00B65C74"/>
    <w:rsid w:val="00B677DB"/>
    <w:rsid w:val="00B71231"/>
    <w:rsid w:val="00B71DD6"/>
    <w:rsid w:val="00B726A5"/>
    <w:rsid w:val="00B730FD"/>
    <w:rsid w:val="00B74B88"/>
    <w:rsid w:val="00B762AD"/>
    <w:rsid w:val="00B769F7"/>
    <w:rsid w:val="00B81372"/>
    <w:rsid w:val="00B84A47"/>
    <w:rsid w:val="00B86349"/>
    <w:rsid w:val="00B93E50"/>
    <w:rsid w:val="00B96099"/>
    <w:rsid w:val="00B96D70"/>
    <w:rsid w:val="00BA37A8"/>
    <w:rsid w:val="00BA52FE"/>
    <w:rsid w:val="00BA55A0"/>
    <w:rsid w:val="00BA56E6"/>
    <w:rsid w:val="00BA66AF"/>
    <w:rsid w:val="00BC16F7"/>
    <w:rsid w:val="00BD1953"/>
    <w:rsid w:val="00BD65BF"/>
    <w:rsid w:val="00BD7B0F"/>
    <w:rsid w:val="00BE169C"/>
    <w:rsid w:val="00BE62DA"/>
    <w:rsid w:val="00BE6F93"/>
    <w:rsid w:val="00BE7B2F"/>
    <w:rsid w:val="00C0134D"/>
    <w:rsid w:val="00C0501E"/>
    <w:rsid w:val="00C05653"/>
    <w:rsid w:val="00C15325"/>
    <w:rsid w:val="00C24BB7"/>
    <w:rsid w:val="00C253A4"/>
    <w:rsid w:val="00C27BA2"/>
    <w:rsid w:val="00C37990"/>
    <w:rsid w:val="00C37CF9"/>
    <w:rsid w:val="00C40E61"/>
    <w:rsid w:val="00C4450E"/>
    <w:rsid w:val="00C45E3A"/>
    <w:rsid w:val="00C51A26"/>
    <w:rsid w:val="00C54058"/>
    <w:rsid w:val="00C61746"/>
    <w:rsid w:val="00C6426C"/>
    <w:rsid w:val="00C64C41"/>
    <w:rsid w:val="00C65CF1"/>
    <w:rsid w:val="00C6729A"/>
    <w:rsid w:val="00C67460"/>
    <w:rsid w:val="00C71A20"/>
    <w:rsid w:val="00C71CC1"/>
    <w:rsid w:val="00C72BE1"/>
    <w:rsid w:val="00C73374"/>
    <w:rsid w:val="00C7667C"/>
    <w:rsid w:val="00C76CE4"/>
    <w:rsid w:val="00C82ACC"/>
    <w:rsid w:val="00C82E23"/>
    <w:rsid w:val="00C842E5"/>
    <w:rsid w:val="00C857C2"/>
    <w:rsid w:val="00C8787B"/>
    <w:rsid w:val="00C90872"/>
    <w:rsid w:val="00C91258"/>
    <w:rsid w:val="00C9294C"/>
    <w:rsid w:val="00C93192"/>
    <w:rsid w:val="00C936D1"/>
    <w:rsid w:val="00C95723"/>
    <w:rsid w:val="00CA4B73"/>
    <w:rsid w:val="00CA4FD5"/>
    <w:rsid w:val="00CB4C35"/>
    <w:rsid w:val="00CB567C"/>
    <w:rsid w:val="00CB7300"/>
    <w:rsid w:val="00CC5E96"/>
    <w:rsid w:val="00CD0836"/>
    <w:rsid w:val="00CD652E"/>
    <w:rsid w:val="00CD7FE6"/>
    <w:rsid w:val="00CE1C9E"/>
    <w:rsid w:val="00CE3AEE"/>
    <w:rsid w:val="00CE3F94"/>
    <w:rsid w:val="00CF1667"/>
    <w:rsid w:val="00CF3398"/>
    <w:rsid w:val="00CF417A"/>
    <w:rsid w:val="00CF429F"/>
    <w:rsid w:val="00CF4BB0"/>
    <w:rsid w:val="00CF7151"/>
    <w:rsid w:val="00D00967"/>
    <w:rsid w:val="00D015DA"/>
    <w:rsid w:val="00D034C0"/>
    <w:rsid w:val="00D03AE8"/>
    <w:rsid w:val="00D1387D"/>
    <w:rsid w:val="00D25698"/>
    <w:rsid w:val="00D264E0"/>
    <w:rsid w:val="00D27227"/>
    <w:rsid w:val="00D30772"/>
    <w:rsid w:val="00D373F6"/>
    <w:rsid w:val="00D37414"/>
    <w:rsid w:val="00D406AE"/>
    <w:rsid w:val="00D40E7C"/>
    <w:rsid w:val="00D426EC"/>
    <w:rsid w:val="00D44837"/>
    <w:rsid w:val="00D52D46"/>
    <w:rsid w:val="00D62D2F"/>
    <w:rsid w:val="00D630B6"/>
    <w:rsid w:val="00D63779"/>
    <w:rsid w:val="00D67FE5"/>
    <w:rsid w:val="00D70991"/>
    <w:rsid w:val="00D72BAD"/>
    <w:rsid w:val="00D935AC"/>
    <w:rsid w:val="00D9527C"/>
    <w:rsid w:val="00D95908"/>
    <w:rsid w:val="00D95B9B"/>
    <w:rsid w:val="00DA0006"/>
    <w:rsid w:val="00DA5DBF"/>
    <w:rsid w:val="00DA62C4"/>
    <w:rsid w:val="00DA6626"/>
    <w:rsid w:val="00DA6998"/>
    <w:rsid w:val="00DA7071"/>
    <w:rsid w:val="00DA74EF"/>
    <w:rsid w:val="00DB0637"/>
    <w:rsid w:val="00DB25D6"/>
    <w:rsid w:val="00DB36BF"/>
    <w:rsid w:val="00DB5BAF"/>
    <w:rsid w:val="00DC05C0"/>
    <w:rsid w:val="00DC1DAF"/>
    <w:rsid w:val="00DC2C7E"/>
    <w:rsid w:val="00DC4926"/>
    <w:rsid w:val="00DD0F51"/>
    <w:rsid w:val="00DD1854"/>
    <w:rsid w:val="00DD4F04"/>
    <w:rsid w:val="00DD6ED6"/>
    <w:rsid w:val="00DD7F8D"/>
    <w:rsid w:val="00DE3C1E"/>
    <w:rsid w:val="00DE50FB"/>
    <w:rsid w:val="00DE57D7"/>
    <w:rsid w:val="00DE679A"/>
    <w:rsid w:val="00DF09C7"/>
    <w:rsid w:val="00DF152D"/>
    <w:rsid w:val="00DF15E5"/>
    <w:rsid w:val="00DF2CDB"/>
    <w:rsid w:val="00DF440B"/>
    <w:rsid w:val="00DF64DD"/>
    <w:rsid w:val="00DF7D14"/>
    <w:rsid w:val="00E010A3"/>
    <w:rsid w:val="00E0284F"/>
    <w:rsid w:val="00E02C73"/>
    <w:rsid w:val="00E03089"/>
    <w:rsid w:val="00E0482D"/>
    <w:rsid w:val="00E04E10"/>
    <w:rsid w:val="00E07A08"/>
    <w:rsid w:val="00E10CEB"/>
    <w:rsid w:val="00E15DB1"/>
    <w:rsid w:val="00E22415"/>
    <w:rsid w:val="00E238DD"/>
    <w:rsid w:val="00E25A6E"/>
    <w:rsid w:val="00E32217"/>
    <w:rsid w:val="00E33596"/>
    <w:rsid w:val="00E335B5"/>
    <w:rsid w:val="00E34D3F"/>
    <w:rsid w:val="00E370C5"/>
    <w:rsid w:val="00E4088E"/>
    <w:rsid w:val="00E41E56"/>
    <w:rsid w:val="00E43A81"/>
    <w:rsid w:val="00E46780"/>
    <w:rsid w:val="00E47B2A"/>
    <w:rsid w:val="00E50B7A"/>
    <w:rsid w:val="00E51880"/>
    <w:rsid w:val="00E521A3"/>
    <w:rsid w:val="00E5233A"/>
    <w:rsid w:val="00E52F84"/>
    <w:rsid w:val="00E53044"/>
    <w:rsid w:val="00E56BD1"/>
    <w:rsid w:val="00E60F4C"/>
    <w:rsid w:val="00E63A13"/>
    <w:rsid w:val="00E64070"/>
    <w:rsid w:val="00E6461B"/>
    <w:rsid w:val="00E66BA9"/>
    <w:rsid w:val="00E66CAE"/>
    <w:rsid w:val="00E66D5D"/>
    <w:rsid w:val="00E73B5F"/>
    <w:rsid w:val="00E7497F"/>
    <w:rsid w:val="00E81C52"/>
    <w:rsid w:val="00E822FD"/>
    <w:rsid w:val="00E82382"/>
    <w:rsid w:val="00E82E52"/>
    <w:rsid w:val="00E82F5C"/>
    <w:rsid w:val="00E853D1"/>
    <w:rsid w:val="00E85A76"/>
    <w:rsid w:val="00E95B45"/>
    <w:rsid w:val="00E96E3B"/>
    <w:rsid w:val="00EA05D0"/>
    <w:rsid w:val="00EA1028"/>
    <w:rsid w:val="00EA21A0"/>
    <w:rsid w:val="00EA25E1"/>
    <w:rsid w:val="00EA2B48"/>
    <w:rsid w:val="00EA2EE8"/>
    <w:rsid w:val="00EA3E83"/>
    <w:rsid w:val="00EA4D0D"/>
    <w:rsid w:val="00EA5BE5"/>
    <w:rsid w:val="00EA787F"/>
    <w:rsid w:val="00EB48F1"/>
    <w:rsid w:val="00EB5051"/>
    <w:rsid w:val="00EB6261"/>
    <w:rsid w:val="00EC133E"/>
    <w:rsid w:val="00EC17D9"/>
    <w:rsid w:val="00EC6A50"/>
    <w:rsid w:val="00EE102B"/>
    <w:rsid w:val="00EE3272"/>
    <w:rsid w:val="00EE36E6"/>
    <w:rsid w:val="00EF1338"/>
    <w:rsid w:val="00EF22D9"/>
    <w:rsid w:val="00EF2E1C"/>
    <w:rsid w:val="00F07602"/>
    <w:rsid w:val="00F21DA8"/>
    <w:rsid w:val="00F223E7"/>
    <w:rsid w:val="00F22CD0"/>
    <w:rsid w:val="00F22F07"/>
    <w:rsid w:val="00F23992"/>
    <w:rsid w:val="00F23F4D"/>
    <w:rsid w:val="00F265A3"/>
    <w:rsid w:val="00F30555"/>
    <w:rsid w:val="00F30785"/>
    <w:rsid w:val="00F32A40"/>
    <w:rsid w:val="00F334AF"/>
    <w:rsid w:val="00F35973"/>
    <w:rsid w:val="00F370C9"/>
    <w:rsid w:val="00F40D6B"/>
    <w:rsid w:val="00F42644"/>
    <w:rsid w:val="00F46821"/>
    <w:rsid w:val="00F47D38"/>
    <w:rsid w:val="00F52058"/>
    <w:rsid w:val="00F606E1"/>
    <w:rsid w:val="00F6377F"/>
    <w:rsid w:val="00F63BA5"/>
    <w:rsid w:val="00F65009"/>
    <w:rsid w:val="00F72DDD"/>
    <w:rsid w:val="00F74635"/>
    <w:rsid w:val="00F774EB"/>
    <w:rsid w:val="00F80EF0"/>
    <w:rsid w:val="00F8573C"/>
    <w:rsid w:val="00F8594E"/>
    <w:rsid w:val="00F869E1"/>
    <w:rsid w:val="00F87712"/>
    <w:rsid w:val="00F904E8"/>
    <w:rsid w:val="00F91CBC"/>
    <w:rsid w:val="00F973BC"/>
    <w:rsid w:val="00F977D6"/>
    <w:rsid w:val="00FA1993"/>
    <w:rsid w:val="00FA6E10"/>
    <w:rsid w:val="00FB0816"/>
    <w:rsid w:val="00FB30F2"/>
    <w:rsid w:val="00FB5458"/>
    <w:rsid w:val="00FB679B"/>
    <w:rsid w:val="00FB7047"/>
    <w:rsid w:val="00FB7A34"/>
    <w:rsid w:val="00FC2E55"/>
    <w:rsid w:val="00FD1123"/>
    <w:rsid w:val="00FD1CCA"/>
    <w:rsid w:val="00FD5579"/>
    <w:rsid w:val="00FD7AB6"/>
    <w:rsid w:val="00FD7BDB"/>
    <w:rsid w:val="00FE06F8"/>
    <w:rsid w:val="00FE0B2E"/>
    <w:rsid w:val="00FE0F97"/>
    <w:rsid w:val="00FE3959"/>
    <w:rsid w:val="00FF21EE"/>
    <w:rsid w:val="00FF2878"/>
    <w:rsid w:val="00FF4F60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B9124"/>
  <w15:docId w15:val="{5ED3979A-8FE9-4C6F-B1E4-C00D32E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Heading1">
    <w:name w:val="heading 1"/>
    <w:basedOn w:val="Normal"/>
    <w:next w:val="Normal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Heading2">
    <w:name w:val="heading 2"/>
    <w:basedOn w:val="Normal"/>
    <w:next w:val="Normal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raster1">
    <w:name w:val="Tabellenraster1"/>
    <w:basedOn w:val="TableNormal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137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137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75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ootnoteText">
    <w:name w:val="footnote text"/>
    <w:basedOn w:val="Normal"/>
    <w:link w:val="FootnoteTextChar"/>
    <w:rsid w:val="005A15BE"/>
    <w:rPr>
      <w:sz w:val="20"/>
    </w:rPr>
  </w:style>
  <w:style w:type="character" w:customStyle="1" w:styleId="FootnoteTextChar">
    <w:name w:val="Footnote Text Char"/>
    <w:link w:val="FootnoteText"/>
    <w:rsid w:val="005A15BE"/>
    <w:rPr>
      <w:lang w:val="de-DE" w:eastAsia="ja-JP"/>
    </w:rPr>
  </w:style>
  <w:style w:type="character" w:styleId="FootnoteReference">
    <w:name w:val="footnote reference"/>
    <w:rsid w:val="005A15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0F4C"/>
    <w:pPr>
      <w:spacing w:line="240" w:lineRule="auto"/>
      <w:ind w:left="720"/>
      <w:contextualSpacing/>
      <w:jc w:val="left"/>
    </w:pPr>
    <w:rPr>
      <w:rFonts w:eastAsia="Calibri"/>
      <w:szCs w:val="24"/>
      <w:lang w:val="de-AT" w:eastAsia="en-US"/>
    </w:rPr>
  </w:style>
  <w:style w:type="paragraph" w:styleId="NormalWeb">
    <w:name w:val="Normal (Web)"/>
    <w:basedOn w:val="Normal"/>
    <w:uiPriority w:val="99"/>
    <w:semiHidden/>
    <w:unhideWhenUsed/>
    <w:rsid w:val="00AB013C"/>
    <w:pPr>
      <w:spacing w:before="100" w:beforeAutospacing="1" w:after="100" w:afterAutospacing="1" w:line="240" w:lineRule="auto"/>
      <w:jc w:val="left"/>
    </w:pPr>
    <w:rPr>
      <w:rFonts w:eastAsiaTheme="minorEastAsia"/>
      <w:szCs w:val="24"/>
      <w:lang w:val="en-GB" w:eastAsia="en-GB"/>
    </w:rPr>
  </w:style>
  <w:style w:type="paragraph" w:customStyle="1" w:styleId="Default">
    <w:name w:val="Default"/>
    <w:rsid w:val="00FE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B262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62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6231"/>
    <w:rPr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6231"/>
    <w:rPr>
      <w:b/>
      <w:bCs/>
      <w:lang w:val="de-DE" w:eastAsia="ja-JP"/>
    </w:rPr>
  </w:style>
  <w:style w:type="character" w:styleId="Hyperlink">
    <w:name w:val="Hyperlink"/>
    <w:basedOn w:val="DefaultParagraphFont"/>
    <w:unhideWhenUsed/>
    <w:rsid w:val="00F37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37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4b745-f299-474e-a88f-062c48f67538">
      <Terms xmlns="http://schemas.microsoft.com/office/infopath/2007/PartnerControls"/>
    </lcf76f155ced4ddcb4097134ff3c332f>
    <TaxCatchAll xmlns="2233ed6f-62dd-493a-9ed5-69d48b79b6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AE9ACDA9E20A4E8C6DEBB35993649E" ma:contentTypeVersion="16" ma:contentTypeDescription="Criar um novo documento." ma:contentTypeScope="" ma:versionID="bc01d3040fbebf5895998aab955d11ca">
  <xsd:schema xmlns:xsd="http://www.w3.org/2001/XMLSchema" xmlns:xs="http://www.w3.org/2001/XMLSchema" xmlns:p="http://schemas.microsoft.com/office/2006/metadata/properties" xmlns:ns2="3a84b745-f299-474e-a88f-062c48f67538" xmlns:ns3="2233ed6f-62dd-493a-9ed5-69d48b79b6f2" targetNamespace="http://schemas.microsoft.com/office/2006/metadata/properties" ma:root="true" ma:fieldsID="d8fc2a837f9685d27a1a2f3fc64f12e8" ns2:_="" ns3:_="">
    <xsd:import namespace="3a84b745-f299-474e-a88f-062c48f67538"/>
    <xsd:import namespace="2233ed6f-62dd-493a-9ed5-69d48b79b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4b745-f299-474e-a88f-062c48f67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8893b8d-c4d0-4fa4-afb6-cecde482d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3ed6f-62dd-493a-9ed5-69d48b79b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a10f44-6ca8-466e-a867-40ac12908e10}" ma:internalName="TaxCatchAll" ma:showField="CatchAllData" ma:web="2233ed6f-62dd-493a-9ed5-69d48b79b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D053-BB15-474C-93BD-DC369DD53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2A6B3-FA39-4A15-8189-0D6DEC4512ED}">
  <ds:schemaRefs>
    <ds:schemaRef ds:uri="http://schemas.microsoft.com/office/2006/metadata/properties"/>
    <ds:schemaRef ds:uri="http://schemas.microsoft.com/office/infopath/2007/PartnerControls"/>
    <ds:schemaRef ds:uri="3a84b745-f299-474e-a88f-062c48f67538"/>
    <ds:schemaRef ds:uri="2233ed6f-62dd-493a-9ed5-69d48b79b6f2"/>
  </ds:schemaRefs>
</ds:datastoreItem>
</file>

<file path=customXml/itemProps3.xml><?xml version="1.0" encoding="utf-8"?>
<ds:datastoreItem xmlns:ds="http://schemas.openxmlformats.org/officeDocument/2006/customXml" ds:itemID="{08AA02A1-E7DB-4760-B7ED-B2336988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4b745-f299-474e-a88f-062c48f67538"/>
    <ds:schemaRef ds:uri="2233ed6f-62dd-493a-9ed5-69d48b79b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AECFA6-318C-4BA6-94FB-29C47EB1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Module description</vt:lpstr>
      <vt:lpstr>Module description</vt:lpstr>
      <vt:lpstr>Module description</vt:lpstr>
    </vt:vector>
  </TitlesOfParts>
  <Company>BMLV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description</dc:title>
  <dc:creator>GellAdmin</dc:creator>
  <cp:lastModifiedBy>COCCIA Simone (EEAS)</cp:lastModifiedBy>
  <cp:revision>8</cp:revision>
  <cp:lastPrinted>2021-02-05T15:30:00Z</cp:lastPrinted>
  <dcterms:created xsi:type="dcterms:W3CDTF">2022-06-10T17:23:00Z</dcterms:created>
  <dcterms:modified xsi:type="dcterms:W3CDTF">2022-06-27T06:13:00Z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0x01010034AE9ACDA9E20A4E8C6DEBB35993649E</vt:lpwstr>
  </property>
</Properties>
</file>